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2" w:line="206" w:lineRule="auto"/>
        <w:ind w:left="15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（海上、通海水域人身损害责任纠纷）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2372"/>
        <w:gridCol w:w="467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30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4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1986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28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</w:t>
            </w:r>
            <w:r>
              <w:rPr>
                <w:color w:val="231F20"/>
                <w:spacing w:val="-6"/>
              </w:rPr>
              <w:t>民族</w:t>
            </w:r>
            <w:r>
              <w:rPr>
                <w:color w:val="231F20"/>
                <w:spacing w:val="-7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2" w:line="257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住所地（户籍所在地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四川省巴中市巴州区</w:t>
            </w:r>
          </w:p>
          <w:p>
            <w:pPr>
              <w:pStyle w:val="9"/>
              <w:spacing w:before="7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四川省巴中市巴州区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村  ×× 组  ×× 号</w:t>
            </w:r>
          </w:p>
          <w:p>
            <w:pPr>
              <w:pStyle w:val="9"/>
              <w:spacing w:before="4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30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  <w:p>
            <w:pPr>
              <w:pStyle w:val="9"/>
              <w:spacing w:before="49" w:line="178" w:lineRule="auto"/>
              <w:ind w:left="87"/>
            </w:pPr>
            <w:r>
              <w:rPr>
                <w:color w:val="231F20"/>
                <w:spacing w:val="-2"/>
              </w:rPr>
              <w:t>身份：船员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船员近亲属□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02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42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302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</w:t>
            </w:r>
            <w:r>
              <w:rPr>
                <w:rFonts w:hint="eastAsia"/>
                <w:color w:val="231F20"/>
                <w:spacing w:val="-4"/>
                <w:lang w:eastAsia="zh-CN"/>
              </w:rPr>
              <w:t>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588"/>
            </w:pPr>
            <w:bookmarkStart w:id="0" w:name="_GoBack"/>
            <w:bookmarkEnd w:id="0"/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  <w:r>
              <w:rPr>
                <w:color w:val="231F20"/>
              </w:rPr>
              <w:t>事业单位□    社会团体□    基金会□</w:t>
            </w:r>
            <w:r>
              <w:rPr>
                <w:color w:val="231F20"/>
                <w:spacing w:val="-1"/>
              </w:rPr>
              <w:t>机关法人□    农村集体经济组织法人□社会服务机构□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302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2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3" w:line="252" w:lineRule="auto"/>
              <w:ind w:left="497" w:right="2687"/>
            </w:pPr>
            <w:r>
              <w:rPr>
                <w:color w:val="231F20"/>
                <w:spacing w:val="-5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四川</w:t>
            </w:r>
            <w:r>
              <w:rPr>
                <w:rFonts w:ascii="方正楷体_GBK" w:hAnsi="方正楷体_GBK" w:eastAsia="方正楷体_GBK" w:cs="方正楷体_GBK"/>
                <w:color w:val="231F20"/>
                <w:spacing w:val="6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律师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9"/>
              <w:spacing w:before="31" w:line="221" w:lineRule="auto"/>
              <w:ind w:left="508" w:right="79" w:hanging="1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u w:val="single" w:color="auto"/>
              </w:rPr>
              <w:t>代收法律文书、代为开庭、调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>解、承认、变更或放弃诉讼请求等。</w:t>
            </w:r>
          </w:p>
          <w:p>
            <w:pPr>
              <w:pStyle w:val="9"/>
              <w:spacing w:before="4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1991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月 8  日   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2" w:line="255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浙江省舟山市岱山县</w:t>
            </w:r>
          </w:p>
          <w:p>
            <w:pPr>
              <w:pStyle w:val="9"/>
              <w:spacing w:before="14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浙江省舟山市岱山县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村  ×× 号</w:t>
            </w:r>
          </w:p>
          <w:p>
            <w:pPr>
              <w:pStyle w:val="9"/>
              <w:spacing w:before="4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3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5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9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9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4888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274"/>
              <w:gridCol w:w="127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14"/>
                  </w:pPr>
                  <w:r>
                    <w:rPr>
                      <w:color w:val="231F20"/>
                      <w:spacing w:val="-4"/>
                    </w:rPr>
                    <w:t>出生日期：</w:t>
                  </w:r>
                </w:p>
              </w:tc>
              <w:tc>
                <w:tcPr>
                  <w:tcW w:w="2274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70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495"/>
                  </w:pPr>
                  <w:r>
                    <w:rPr>
                      <w:color w:val="231F20"/>
                      <w:spacing w:val="-8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70" w:line="192" w:lineRule="exact"/>
                  </w:pPr>
                  <w:r>
                    <w:rPr>
                      <w:color w:val="231F20"/>
                      <w:spacing w:val="-7"/>
                      <w:position w:val="-1"/>
                    </w:rPr>
                    <w:t>工作单位：</w:t>
                  </w:r>
                </w:p>
              </w:tc>
              <w:tc>
                <w:tcPr>
                  <w:tcW w:w="2274" w:type="dxa"/>
                  <w:noWrap w:val="0"/>
                  <w:vAlign w:val="top"/>
                </w:tcPr>
                <w:p>
                  <w:pPr>
                    <w:pStyle w:val="9"/>
                    <w:spacing w:before="73" w:line="189" w:lineRule="exact"/>
                    <w:ind w:left="444"/>
                  </w:pPr>
                  <w:r>
                    <w:rPr>
                      <w:color w:val="231F20"/>
                      <w:spacing w:val="-11"/>
                      <w:position w:val="-2"/>
                    </w:rPr>
                    <w:t>职务：</w:t>
                  </w:r>
                </w:p>
              </w:tc>
              <w:tc>
                <w:tcPr>
                  <w:tcW w:w="1270" w:type="dxa"/>
                  <w:noWrap w:val="0"/>
                  <w:vAlign w:val="top"/>
                </w:tcPr>
                <w:p>
                  <w:pPr>
                    <w:pStyle w:val="9"/>
                    <w:spacing w:before="74" w:line="188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1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2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9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统一社会信用代码：</w:t>
            </w:r>
          </w:p>
          <w:p>
            <w:pPr>
              <w:pStyle w:val="9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9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986" w:firstLine="22"/>
            </w:pPr>
            <w:r>
              <w:rPr>
                <w:color w:val="231F20"/>
                <w:spacing w:val="-3"/>
              </w:rPr>
              <w:t>中外合资经营企业□</w:t>
            </w:r>
            <w:r>
              <w:rPr>
                <w:color w:val="231F20"/>
                <w:spacing w:val="14"/>
              </w:rPr>
              <w:t xml:space="preserve">   </w:t>
            </w:r>
            <w:r>
              <w:rPr>
                <w:color w:val="231F20"/>
                <w:spacing w:val="-3"/>
              </w:rPr>
              <w:t>中外合作经营企业□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请求毛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赔偿何  ×× 人身损害赔偿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7"/>
              </w:rPr>
              <w:t>医疗费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64" w:lineRule="auto"/>
              <w:ind w:left="85" w:right="9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023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月 30  日 至 2023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月 6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期 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在 宁 波 市  ××  医 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住 院 治 疗，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2023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日至 2023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14  日在宁波市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医院住院治疗，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累计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支付医疗费 134222 元。</w:t>
            </w:r>
          </w:p>
          <w:p>
            <w:pPr>
              <w:pStyle w:val="9"/>
              <w:spacing w:before="38" w:line="172" w:lineRule="auto"/>
              <w:ind w:left="97"/>
            </w:pPr>
            <w:r>
              <w:rPr>
                <w:color w:val="231F20"/>
                <w:spacing w:val="-4"/>
              </w:rPr>
              <w:t>医疗费发票、医疗费清单、病历资料：有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护理费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65" w:lineRule="auto"/>
              <w:ind w:left="87" w:right="9" w:hanging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住院护理 199 天支付护理费 79028 元（或护理人员发生误工费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 xml:space="preserve">    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5"/>
                <w:sz w:val="21"/>
                <w:szCs w:val="21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或遵医嘱短期护理发生护理费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元。</w:t>
            </w:r>
          </w:p>
          <w:p>
            <w:pPr>
              <w:pStyle w:val="9"/>
              <w:spacing w:before="38" w:line="172" w:lineRule="auto"/>
              <w:ind w:left="83"/>
            </w:pPr>
            <w:r>
              <w:rPr>
                <w:color w:val="231F20"/>
                <w:spacing w:val="-4"/>
              </w:rPr>
              <w:t>住院证明、医嘱等：有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8" w:lineRule="auto"/>
              <w:ind w:left="89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营养费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4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营养费 4500 元。</w:t>
            </w:r>
          </w:p>
          <w:p>
            <w:pPr>
              <w:pStyle w:val="9"/>
              <w:spacing w:before="77" w:line="172" w:lineRule="auto"/>
              <w:ind w:left="84"/>
            </w:pPr>
            <w:r>
              <w:rPr>
                <w:color w:val="231F20"/>
                <w:spacing w:val="-6"/>
              </w:rPr>
              <w:t>病历资料：有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8" w:lineRule="auto"/>
              <w:ind w:left="82"/>
            </w:pPr>
            <w:r>
              <w:rPr>
                <w:color w:val="231F20"/>
                <w:spacing w:val="-1"/>
              </w:rPr>
              <w:t>4. 住院伙食补助费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3" w:lineRule="auto"/>
              <w:ind w:left="84" w:right="4507"/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住院伙食补助费 19900 元。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病历资料：有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6" w:lineRule="auto"/>
              <w:ind w:left="85"/>
            </w:pPr>
            <w:r>
              <w:rPr>
                <w:color w:val="231F20"/>
                <w:spacing w:val="-1"/>
              </w:rPr>
              <w:t>5. 误工费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2023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29  日至 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21  日误工费 46707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1" w:line="206" w:lineRule="auto"/>
              <w:ind w:left="86"/>
            </w:pPr>
            <w:r>
              <w:rPr>
                <w:color w:val="231F20"/>
                <w:spacing w:val="-1"/>
              </w:rPr>
              <w:t>6. 交通费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9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交通费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1000 元。</w:t>
            </w:r>
          </w:p>
          <w:p>
            <w:pPr>
              <w:pStyle w:val="9"/>
              <w:spacing w:before="76" w:line="171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交通费凭证：有□     无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3" w:right="84"/>
            </w:pPr>
            <w:r>
              <w:rPr>
                <w:color w:val="231F20"/>
                <w:spacing w:val="-1"/>
              </w:rPr>
              <w:t>7. 残疾赔偿金（被扶养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人生活费计入）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3" w:line="224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残疾赔偿金 1829229 元（含被扶养人生活费 869268 元）。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残疾辅助器具费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残疾辅助器具费 1000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4" w:lineRule="auto"/>
              <w:ind w:left="84" w:right="85" w:firstLine="1"/>
              <w:jc w:val="both"/>
            </w:pPr>
            <w:r>
              <w:rPr>
                <w:color w:val="231F20"/>
                <w:spacing w:val="18"/>
              </w:rPr>
              <w:t>9. 死亡赔偿金（被扶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养人生活费计入）、丧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葬费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2"/>
              </w:rPr>
              <w:t>死亡赔偿金        元（含被扶养人生活费        元</w:t>
            </w:r>
            <w:r>
              <w:rPr>
                <w:color w:val="231F20"/>
                <w:spacing w:val="-24"/>
              </w:rPr>
              <w:t>），</w:t>
            </w:r>
            <w:r>
              <w:rPr>
                <w:color w:val="231F20"/>
                <w:spacing w:val="-2"/>
              </w:rPr>
              <w:t>丧葬费         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102"/>
            </w:pPr>
            <w:r>
              <w:rPr>
                <w:color w:val="231F20"/>
                <w:spacing w:val="-2"/>
              </w:rPr>
              <w:t>10. 精神损害抚慰金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精神损害抚慰金 30000 元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11.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ind w:left="102"/>
            </w:pPr>
            <w:r>
              <w:rPr>
                <w:color w:val="231F20"/>
                <w:spacing w:val="-3"/>
              </w:rPr>
              <w:t>12. 其他费用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主张鉴定费用 4500 元，后续治疗费 11000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13. 赔偿总额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2019409 元（计至 2024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7  日，扣除被告已支付的 141677 元）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0" w:line="246" w:lineRule="auto"/>
              <w:ind w:left="84" w:right="84" w:firstLine="18"/>
            </w:pPr>
            <w:r>
              <w:rPr>
                <w:color w:val="231F20"/>
                <w:spacing w:val="24"/>
              </w:rPr>
              <w:t>14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24"/>
              </w:rPr>
              <w:t>. 是否主张船舶优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先权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21" w:lineRule="auto"/>
              <w:ind w:right="79" w:firstLine="10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请求确认原告的赔偿请求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2019409 元对被告毛  ×× 所有的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“×××”船享有船舶优先权，有权在船舶拍、变卖款中优先受偿。</w:t>
            </w:r>
          </w:p>
          <w:p>
            <w:pPr>
              <w:pStyle w:val="9"/>
              <w:spacing w:before="4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2" w:right="4714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有□    合同条款及内容：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6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涉及国家：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9" w:lineRule="auto"/>
              <w:ind w:left="84"/>
            </w:pPr>
            <w:r>
              <w:rPr>
                <w:color w:val="231F20"/>
                <w:spacing w:val="-1"/>
              </w:rPr>
              <w:t>是□        涉港□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涉澳□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涉台□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85" w:right="79" w:hanging="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受雇于毛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 在其所有的“鲁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×”船从事船员工作，提供劳务期间何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发生人身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损害索赔未果，故何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提起本案诉讼。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102"/>
            </w:pPr>
            <w:r>
              <w:rPr>
                <w:color w:val="231F20"/>
                <w:spacing w:val="-4"/>
              </w:rPr>
              <w:t>1.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微信聊天记录。</w:t>
            </w:r>
          </w:p>
          <w:p>
            <w:pPr>
              <w:pStyle w:val="9"/>
              <w:spacing w:before="40" w:line="245" w:lineRule="auto"/>
              <w:ind w:left="108" w:right="79" w:hanging="2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《中华人民共和国海商法》第二十一条、第二十二条，《最高人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民法院关于审理人身损害赔偿案件适用法律若干问题的解释》有关规定。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6" w:lineRule="auto"/>
              <w:ind w:left="85"/>
            </w:pPr>
            <w:r>
              <w:rPr>
                <w:color w:val="231F20"/>
                <w:spacing w:val="-1"/>
              </w:rPr>
              <w:t>2. 船舶情况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船名：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鲁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6"/>
              </w:rPr>
              <w:t>船舶所有人：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劳务关系情况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59" w:lineRule="auto"/>
              <w:ind w:left="97" w:right="80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 xml:space="preserve">雇主姓名：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毛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 工 资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标 准：2023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14  日 至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 29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日 的 工 资 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12000 元，1</w:t>
            </w:r>
            <w:r>
              <w:rPr>
                <w:rFonts w:ascii="方正楷体_GBK" w:hAnsi="方正楷体_GBK" w:eastAsia="方正楷体_GBK" w:cs="方正楷体_GBK"/>
                <w:color w:val="231F20"/>
                <w:spacing w:val="3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 30  日至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10  日的工资为 47000 元。</w:t>
            </w:r>
          </w:p>
          <w:p>
            <w:pPr>
              <w:spacing w:before="23" w:line="228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上船时间：2023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14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下船时间：2023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29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>4. 事故情况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4"/>
            </w:pPr>
            <w:r>
              <w:rPr>
                <w:color w:val="231F20"/>
              </w:rPr>
              <w:t>死亡□    失踪□</w:t>
            </w:r>
          </w:p>
          <w:p>
            <w:pPr>
              <w:pStyle w:val="9"/>
              <w:spacing w:before="73" w:line="216" w:lineRule="auto"/>
              <w:ind w:left="84" w:right="2292" w:hanging="2"/>
            </w:pPr>
            <w:r>
              <w:rPr>
                <w:color w:val="231F20"/>
                <w:spacing w:val="-3"/>
              </w:rPr>
              <w:t>无伤残等级□    有伤残等级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一处五级、一处九级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事故调查机关：</w:t>
            </w:r>
          </w:p>
          <w:p>
            <w:pPr>
              <w:pStyle w:val="9"/>
              <w:spacing w:before="41" w:line="177" w:lineRule="auto"/>
              <w:ind w:left="85"/>
            </w:pPr>
            <w:r>
              <w:rPr>
                <w:color w:val="231F20"/>
                <w:spacing w:val="-2"/>
              </w:rPr>
              <w:t>事故原因：船上劳务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船上劳务相关活动□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5" w:lineRule="auto"/>
              <w:ind w:left="85"/>
            </w:pPr>
            <w:r>
              <w:rPr>
                <w:color w:val="231F20"/>
                <w:spacing w:val="-1"/>
              </w:rPr>
              <w:t>5. 船舶、船员投保情况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渔业互保协会雇主责任险。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9" w:lineRule="auto"/>
              <w:ind w:left="86"/>
            </w:pPr>
            <w:r>
              <w:rPr>
                <w:color w:val="231F20"/>
                <w:spacing w:val="-1"/>
              </w:rPr>
              <w:t>6. 其他情况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9" w:lineRule="auto"/>
              <w:jc w:val="right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6"/>
            </w:pPr>
            <w:r>
              <w:rPr>
                <w:color w:val="231F20"/>
                <w:spacing w:val="-2"/>
              </w:rPr>
              <w:t>另附页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0" w:line="198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何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8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1C8668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4C836F66"/>
    <w:rsid w:val="53DB51DC"/>
    <w:rsid w:val="5646061F"/>
    <w:rsid w:val="576F55A7"/>
    <w:rsid w:val="59BDB788"/>
    <w:rsid w:val="5BEF04A4"/>
    <w:rsid w:val="5F3E0651"/>
    <w:rsid w:val="5F4F5ADA"/>
    <w:rsid w:val="5FBFE48F"/>
    <w:rsid w:val="61AC327B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F77440D709ED4997A22DE614B326F63D_13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