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bidi="ar"/>
        </w:rPr>
        <w:t>民事起诉状</w:t>
      </w:r>
    </w:p>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bookmarkStart w:id="0" w:name="_GoBack"/>
      <w:r>
        <w:rPr>
          <w:rFonts w:hint="eastAsia" w:ascii="方正小标宋简体" w:hAnsi="宋体" w:eastAsia="方正小标宋简体" w:cs="Times New Roman"/>
          <w:sz w:val="36"/>
          <w:szCs w:val="36"/>
          <w:lang w:val="en-US" w:eastAsia="zh-CN" w:bidi="ar"/>
        </w:rPr>
        <w:t>海上、通海水域人身损害责任</w:t>
      </w:r>
      <w:r>
        <w:rPr>
          <w:rFonts w:hint="eastAsia" w:ascii="方正小标宋简体" w:hAnsi="宋体" w:eastAsia="方正小标宋简体" w:cs="Times New Roman"/>
          <w:sz w:val="36"/>
          <w:szCs w:val="36"/>
          <w:lang w:bidi="ar"/>
        </w:rPr>
        <w:t>纠纷</w:t>
      </w:r>
      <w:bookmarkEnd w:id="0"/>
      <w:r>
        <w:rPr>
          <w:rFonts w:hint="eastAsia" w:ascii="方正小标宋简体" w:hAnsi="宋体" w:eastAsia="方正小标宋简体" w:cs="Times New Roman"/>
          <w:sz w:val="36"/>
          <w:szCs w:val="36"/>
          <w:lang w:bidi="ar"/>
        </w:rPr>
        <w:t>）</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pacing w:line="276" w:lineRule="auto"/>
              <w:rPr>
                <w:rFonts w:hint="eastAsia" w:ascii="宋体" w:hAnsi="宋体" w:eastAsia="宋体" w:cs="宋体"/>
                <w:b/>
                <w:bCs/>
                <w:sz w:val="20"/>
                <w:szCs w:val="20"/>
              </w:rPr>
            </w:pPr>
            <w:r>
              <w:rPr>
                <w:rFonts w:hint="eastAsia" w:ascii="宋体" w:hAnsi="宋体" w:eastAsia="宋体" w:cs="宋体"/>
                <w:b/>
                <w:bCs/>
                <w:sz w:val="20"/>
                <w:szCs w:val="20"/>
              </w:rPr>
              <w:t>说明：</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起诉时需向人民法院提交证明您身份的材料，如身份证复印件、营业执照复印件等。</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本表所列内容是您提起诉讼以及人民法院查明案件事实所需，请务必如实填写。</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本表有些内容可能与您的案件无关，您认为与案件无关的项目可以填“无”或不填；对于本表中勾选项可以在对应项打“√”；您认为另有重要内容需要列明的，可以另附页填写。</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hint="eastAsia"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uppressAutoHyphens/>
              <w:spacing w:line="276" w:lineRule="auto"/>
              <w:jc w:val="center"/>
              <w:rPr>
                <w:rFonts w:hint="eastAsia"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原告（自然人）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身份：船员</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船员近亲属</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原告（法人、非法人组织）</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left="600" w:hanging="600" w:hangingChars="300"/>
              <w:jc w:val="left"/>
              <w:rPr>
                <w:rFonts w:hint="eastAsia" w:ascii="宋体" w:hAnsi="宋体" w:eastAsia="宋体" w:cs="宋体"/>
                <w:sz w:val="20"/>
                <w:szCs w:val="20"/>
              </w:rPr>
            </w:pPr>
            <w:r>
              <w:rPr>
                <w:rFonts w:hint="eastAsia" w:ascii="宋体" w:hAnsi="宋体" w:eastAsia="宋体" w:cs="宋体"/>
                <w:sz w:val="20"/>
                <w:szCs w:val="20"/>
                <w:lang w:val="en-US" w:eastAsia="zh-CN"/>
              </w:rPr>
              <w:t>外资情况：有</w:t>
            </w:r>
            <w:r>
              <w:rPr>
                <w:rFonts w:hint="eastAsia" w:ascii="宋体" w:hAnsi="宋体" w:eastAsia="宋体" w:cs="宋体"/>
                <w:sz w:val="20"/>
                <w:szCs w:val="20"/>
              </w:rPr>
              <w:sym w:font="Wingdings" w:char="00A8"/>
            </w:r>
          </w:p>
          <w:p>
            <w:pPr>
              <w:spacing w:line="276" w:lineRule="auto"/>
              <w:ind w:left="598" w:leftChars="285"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中外合作经营企业</w:t>
            </w:r>
            <w:r>
              <w:rPr>
                <w:rFonts w:hint="eastAsia" w:ascii="宋体" w:hAnsi="宋体" w:eastAsia="宋体" w:cs="宋体"/>
                <w:sz w:val="20"/>
                <w:szCs w:val="20"/>
              </w:rPr>
              <w:sym w:font="Wingdings" w:char="00A8"/>
            </w:r>
          </w:p>
          <w:p>
            <w:pPr>
              <w:spacing w:line="276" w:lineRule="auto"/>
              <w:ind w:left="598" w:leftChars="285"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其他形式</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left="598" w:leftChars="285"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被告（自然人）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被告（法人、非法人组织）</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left="600" w:hanging="600" w:hangingChars="300"/>
              <w:jc w:val="left"/>
              <w:rPr>
                <w:rFonts w:hint="eastAsia" w:ascii="宋体" w:hAnsi="宋体" w:eastAsia="宋体" w:cs="宋体"/>
                <w:sz w:val="20"/>
                <w:szCs w:val="20"/>
              </w:rPr>
            </w:pPr>
            <w:r>
              <w:rPr>
                <w:rFonts w:hint="eastAsia" w:ascii="宋体" w:hAnsi="宋体" w:eastAsia="宋体" w:cs="宋体"/>
                <w:sz w:val="20"/>
                <w:szCs w:val="20"/>
                <w:lang w:val="en-US" w:eastAsia="zh-CN"/>
              </w:rPr>
              <w:t>外资情况：有</w:t>
            </w:r>
            <w:r>
              <w:rPr>
                <w:rFonts w:hint="eastAsia" w:ascii="宋体" w:hAnsi="宋体" w:eastAsia="宋体" w:cs="宋体"/>
                <w:sz w:val="20"/>
                <w:szCs w:val="20"/>
              </w:rPr>
              <w:sym w:font="Wingdings" w:char="00A8"/>
            </w:r>
          </w:p>
          <w:p>
            <w:pPr>
              <w:spacing w:line="276" w:lineRule="auto"/>
              <w:ind w:left="598" w:leftChars="285"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中外合资经营企业</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中外合作经营企业</w:t>
            </w:r>
            <w:r>
              <w:rPr>
                <w:rFonts w:hint="eastAsia" w:ascii="宋体" w:hAnsi="宋体" w:eastAsia="宋体" w:cs="宋体"/>
                <w:sz w:val="20"/>
                <w:szCs w:val="20"/>
              </w:rPr>
              <w:sym w:font="Wingdings" w:char="00A8"/>
            </w:r>
          </w:p>
          <w:p>
            <w:pPr>
              <w:spacing w:line="276" w:lineRule="auto"/>
              <w:ind w:left="598" w:leftChars="285"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其他形式</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firstLine="1000" w:firstLineChars="500"/>
              <w:jc w:val="left"/>
              <w:rPr>
                <w:rFonts w:hint="eastAsia" w:ascii="宋体" w:hAnsi="宋体" w:eastAsia="宋体" w:cs="宋体"/>
                <w:sz w:val="20"/>
                <w:szCs w:val="20"/>
              </w:rPr>
            </w:pPr>
            <w:r>
              <w:rPr>
                <w:rFonts w:hint="eastAsia" w:ascii="宋体" w:hAnsi="宋体" w:eastAsia="宋体" w:cs="宋体"/>
                <w:sz w:val="20"/>
                <w:szCs w:val="20"/>
                <w:lang w:val="en-US" w:eastAsia="zh-CN"/>
              </w:rPr>
              <w:t>无</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第三人（自然人）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第三人（法人、非法人组织）</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left="600" w:hanging="600" w:hangingChars="300"/>
              <w:jc w:val="left"/>
              <w:rPr>
                <w:rFonts w:hint="eastAsia" w:ascii="宋体" w:hAnsi="宋体" w:eastAsia="宋体" w:cs="宋体"/>
                <w:sz w:val="20"/>
                <w:szCs w:val="20"/>
              </w:rPr>
            </w:pPr>
            <w:r>
              <w:rPr>
                <w:rFonts w:hint="eastAsia" w:ascii="宋体" w:hAnsi="宋体" w:eastAsia="宋体" w:cs="宋体"/>
                <w:sz w:val="20"/>
                <w:szCs w:val="20"/>
                <w:lang w:val="en-US" w:eastAsia="zh-CN"/>
              </w:rPr>
              <w:t>外资情况：有</w:t>
            </w:r>
            <w:r>
              <w:rPr>
                <w:rFonts w:hint="eastAsia" w:ascii="宋体" w:hAnsi="宋体" w:eastAsia="宋体" w:cs="宋体"/>
                <w:sz w:val="20"/>
                <w:szCs w:val="20"/>
                <w:lang w:val="en-US" w:eastAsia="zh-CN"/>
              </w:rPr>
              <w:sym w:font="Wingdings" w:char="00A8"/>
            </w:r>
          </w:p>
          <w:p>
            <w:pPr>
              <w:spacing w:line="276" w:lineRule="auto"/>
              <w:ind w:left="598" w:leftChars="285"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中外合作经营企业</w:t>
            </w:r>
            <w:r>
              <w:rPr>
                <w:rFonts w:hint="eastAsia" w:ascii="宋体" w:hAnsi="宋体" w:eastAsia="宋体" w:cs="宋体"/>
                <w:sz w:val="20"/>
                <w:szCs w:val="20"/>
              </w:rPr>
              <w:sym w:font="Wingdings" w:char="00A8"/>
            </w:r>
          </w:p>
          <w:p>
            <w:pPr>
              <w:spacing w:line="276" w:lineRule="auto"/>
              <w:ind w:left="598" w:leftChars="285"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外商独资企业</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其他形式</w:t>
            </w:r>
            <w:r>
              <w:rPr>
                <w:rFonts w:hint="eastAsia" w:ascii="宋体" w:hAnsi="宋体" w:eastAsia="宋体" w:cs="宋体"/>
                <w:sz w:val="20"/>
                <w:szCs w:val="20"/>
                <w:lang w:val="en-US" w:eastAsia="zh-CN"/>
              </w:rPr>
              <w:sym w:font="Wingdings" w:char="00A8"/>
            </w:r>
            <w:r>
              <w:rPr>
                <w:rFonts w:ascii="宋体" w:hAnsi="宋体" w:eastAsia="宋体" w:cs="宋体"/>
                <w:sz w:val="20"/>
                <w:szCs w:val="20"/>
              </w:rPr>
              <w:t>__________</w:t>
            </w:r>
          </w:p>
          <w:p>
            <w:pPr>
              <w:spacing w:line="276" w:lineRule="auto"/>
              <w:ind w:firstLine="1000" w:firstLineChars="500"/>
              <w:jc w:val="left"/>
              <w:rPr>
                <w:rFonts w:hint="eastAsia" w:ascii="宋体" w:hAnsi="宋体" w:eastAsia="宋体" w:cs="宋体"/>
                <w:sz w:val="20"/>
                <w:szCs w:val="20"/>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numPr>
                <w:ilvl w:val="0"/>
                <w:numId w:val="0"/>
              </w:numPr>
              <w:spacing w:line="276" w:lineRule="auto"/>
              <w:jc w:val="left"/>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（可完整表述诉讼请求；为方便、准确梳理要点，相关内容请在下方要素式表格中填写）</w:t>
            </w:r>
          </w:p>
          <w:p>
            <w:pPr>
              <w:numPr>
                <w:ilvl w:val="0"/>
                <w:numId w:val="0"/>
              </w:numPr>
              <w:spacing w:line="276" w:lineRule="auto"/>
              <w:jc w:val="left"/>
              <w:rPr>
                <w:rFonts w:hint="eastAsia" w:ascii="宋体" w:hAnsi="宋体" w:eastAsia="宋体" w:cs="宋体"/>
                <w:sz w:val="20"/>
                <w:szCs w:val="20"/>
                <w:lang w:val="en-US" w:eastAsia="zh-CN"/>
              </w:rPr>
            </w:pPr>
          </w:p>
          <w:p>
            <w:pPr>
              <w:numPr>
                <w:ilvl w:val="0"/>
                <w:numId w:val="0"/>
              </w:numPr>
              <w:spacing w:line="276" w:lineRule="auto"/>
              <w:jc w:val="left"/>
              <w:rPr>
                <w:rFonts w:hint="default"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医疗费</w:t>
            </w:r>
          </w:p>
        </w:tc>
        <w:tc>
          <w:tcPr>
            <w:tcW w:w="6844"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至  期间在    医院住院（门诊）治疗，累计支付医疗费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医疗费发票、医疗费清单、病历资料：有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护理费</w:t>
            </w:r>
          </w:p>
        </w:tc>
        <w:tc>
          <w:tcPr>
            <w:tcW w:w="6844"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住院护理  天支付护理费  元（或护理人员发生误工费  元），或遵医嘱短期护理发生护理费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住院证明、医嘱等：有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lang w:val="en-US" w:eastAsia="zh-CN"/>
              </w:rPr>
              <w:t>营养费</w:t>
            </w:r>
          </w:p>
        </w:tc>
        <w:tc>
          <w:tcPr>
            <w:tcW w:w="6844"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营养费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病历资料：有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4.住院伙食补助费</w:t>
            </w:r>
          </w:p>
        </w:tc>
        <w:tc>
          <w:tcPr>
            <w:tcW w:w="6844"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住院伙食补助费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病例资料：有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r>
              <w:rPr>
                <w:rFonts w:ascii="宋体" w:hAnsi="宋体" w:eastAsia="宋体" w:cs="宋体"/>
                <w:sz w:val="20"/>
                <w:szCs w:val="20"/>
              </w:rPr>
              <w:t>.</w:t>
            </w:r>
            <w:r>
              <w:rPr>
                <w:rFonts w:hint="eastAsia" w:ascii="宋体" w:hAnsi="宋体" w:eastAsia="宋体" w:cs="宋体"/>
                <w:sz w:val="20"/>
                <w:szCs w:val="20"/>
                <w:lang w:val="en-US" w:eastAsia="zh-CN"/>
              </w:rPr>
              <w:t>误工费</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  至  误工费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r>
              <w:rPr>
                <w:rFonts w:ascii="宋体" w:hAnsi="宋体" w:eastAsia="宋体" w:cs="宋体"/>
                <w:sz w:val="20"/>
                <w:szCs w:val="20"/>
              </w:rPr>
              <w:t>.</w:t>
            </w:r>
            <w:r>
              <w:rPr>
                <w:rFonts w:hint="eastAsia" w:ascii="宋体" w:hAnsi="宋体" w:eastAsia="宋体" w:cs="宋体"/>
                <w:sz w:val="20"/>
                <w:szCs w:val="20"/>
                <w:lang w:val="en-US" w:eastAsia="zh-CN"/>
              </w:rPr>
              <w:t>交通费</w:t>
            </w:r>
          </w:p>
        </w:tc>
        <w:tc>
          <w:tcPr>
            <w:tcW w:w="6844"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交通费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交通费凭证：有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7.残疾赔偿金（被扶养人生活费计入）</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残疾赔偿金  元（含被扶养人生活费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8.残疾辅助器具费</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残疾辅助器具费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9.死亡赔偿金（被扶养人生活费计入）、丧葬费</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死亡赔偿金  元（含被抚养人生活费  元），丧葬费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10.精神损害抚慰金</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精神损害抚慰金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11.是否主张诉讼费用</w:t>
            </w:r>
          </w:p>
        </w:tc>
        <w:tc>
          <w:tcPr>
            <w:tcW w:w="684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lang w:val="en-US" w:eastAsia="zh-CN"/>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12.其他费用</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主张    费用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13.赔偿总额</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  元（计至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14.是否主张船舶优先权</w:t>
            </w:r>
          </w:p>
        </w:tc>
        <w:tc>
          <w:tcPr>
            <w:tcW w:w="684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是</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内容：</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val="en-US" w:eastAsia="zh-CN" w:bidi="ar"/>
              </w:rPr>
              <w:t>约定管辖</w:t>
            </w:r>
            <w:r>
              <w:rPr>
                <w:rFonts w:hint="eastAsia" w:ascii="方正小标宋简体" w:hAnsi="宋体" w:eastAsia="方正小标宋简体" w:cs="Times New Roman"/>
                <w:sz w:val="30"/>
                <w:szCs w:val="30"/>
                <w:lang w:bidi="ar"/>
              </w:rPr>
              <w:t>和诉前保全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lang w:val="en-US" w:eastAsia="zh-CN"/>
              </w:rPr>
              <w:t>有无仲裁、法院管辖约定</w:t>
            </w:r>
          </w:p>
        </w:tc>
        <w:tc>
          <w:tcPr>
            <w:tcW w:w="6844" w:type="dxa"/>
          </w:tcPr>
          <w:p>
            <w:pPr>
              <w:spacing w:line="276" w:lineRule="auto"/>
              <w:jc w:val="left"/>
              <w:rPr>
                <w:rFonts w:hint="default" w:ascii="宋体" w:hAnsi="宋体" w:eastAsia="宋体" w:cs="宋体"/>
                <w:sz w:val="20"/>
                <w:szCs w:val="20"/>
                <w:lang w:val="en-US"/>
              </w:rPr>
            </w:pPr>
            <w:r>
              <w:rPr>
                <w:rFonts w:hint="eastAsia" w:ascii="宋体" w:hAnsi="宋体" w:eastAsia="宋体" w:cs="宋体"/>
                <w:sz w:val="20"/>
                <w:szCs w:val="20"/>
                <w:lang w:val="en-US" w:eastAsia="zh-CN"/>
              </w:rPr>
              <w:t>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合同条款及内容：</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是否已经诉前保全</w:t>
            </w:r>
          </w:p>
        </w:tc>
        <w:tc>
          <w:tcPr>
            <w:tcW w:w="6844" w:type="dxa"/>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 xml:space="preserve">保全法院： </w:t>
            </w:r>
            <w:r>
              <w:rPr>
                <w:rFonts w:ascii="宋体" w:hAnsi="宋体" w:eastAsia="宋体" w:cs="宋体"/>
                <w:sz w:val="20"/>
                <w:szCs w:val="20"/>
              </w:rPr>
              <w:t xml:space="preserve">       </w:t>
            </w:r>
            <w:r>
              <w:rPr>
                <w:rFonts w:hint="eastAsia" w:ascii="宋体" w:hAnsi="宋体" w:eastAsia="宋体" w:cs="宋体"/>
                <w:sz w:val="20"/>
                <w:szCs w:val="20"/>
              </w:rPr>
              <w:t>保全时间：</w:t>
            </w:r>
          </w:p>
          <w:p>
            <w:pPr>
              <w:spacing w:line="276" w:lineRule="auto"/>
              <w:ind w:left="798" w:leftChars="380" w:firstLine="0" w:firstLineChars="0"/>
              <w:jc w:val="left"/>
              <w:rPr>
                <w:rFonts w:hint="eastAsia" w:ascii="宋体" w:hAnsi="宋体" w:eastAsia="宋体" w:cs="宋体"/>
                <w:sz w:val="20"/>
                <w:szCs w:val="20"/>
              </w:rPr>
            </w:pPr>
            <w:r>
              <w:rPr>
                <w:rFonts w:hint="eastAsia" w:ascii="宋体" w:hAnsi="宋体" w:eastAsia="宋体" w:cs="宋体"/>
                <w:sz w:val="20"/>
                <w:szCs w:val="20"/>
              </w:rPr>
              <w:t>保全案号：</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（如申请诉讼保全，请另行提交诉讼保全申请及相关材料）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uppressAutoHyphens/>
              <w:spacing w:line="276" w:lineRule="auto"/>
              <w:jc w:val="center"/>
              <w:rPr>
                <w:rFonts w:hint="default" w:ascii="宋体" w:hAnsi="宋体" w:eastAsia="宋体" w:cs="宋体"/>
                <w:sz w:val="20"/>
                <w:szCs w:val="20"/>
                <w:lang w:val="en-US" w:eastAsia="zh-CN"/>
              </w:rPr>
            </w:pPr>
            <w:r>
              <w:rPr>
                <w:rFonts w:hint="eastAsia" w:ascii="方正小标宋简体" w:hAnsi="宋体" w:eastAsia="方正小标宋简体" w:cs="Times New Roman"/>
                <w:sz w:val="30"/>
                <w:szCs w:val="30"/>
                <w:lang w:val="en-US" w:eastAsia="zh-CN" w:bidi="ar"/>
              </w:rPr>
              <w:t>涉外及涉港澳台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1.是否涉外</w:t>
            </w:r>
          </w:p>
        </w:tc>
        <w:tc>
          <w:tcPr>
            <w:tcW w:w="6844" w:type="dxa"/>
          </w:tcPr>
          <w:p>
            <w:pPr>
              <w:spacing w:line="276" w:lineRule="auto"/>
              <w:ind w:left="800" w:hanging="800" w:hangingChars="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是</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涉及国家：</w:t>
            </w:r>
          </w:p>
          <w:p>
            <w:pPr>
              <w:spacing w:line="276" w:lineRule="auto"/>
              <w:ind w:left="800" w:hanging="800" w:hangingChars="4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2.是否涉港澳台</w:t>
            </w:r>
          </w:p>
        </w:tc>
        <w:tc>
          <w:tcPr>
            <w:tcW w:w="6844" w:type="dxa"/>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lang w:val="en-US" w:eastAsia="zh-CN"/>
              </w:rPr>
              <w:t>是</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涉港</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涉澳</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涉台</w:t>
            </w:r>
            <w:r>
              <w:rPr>
                <w:rFonts w:hint="eastAsia" w:ascii="宋体" w:hAnsi="宋体" w:eastAsia="宋体" w:cs="宋体"/>
                <w:sz w:val="20"/>
                <w:szCs w:val="20"/>
              </w:rPr>
              <w:sym w:font="Wingdings" w:char="00A8"/>
            </w:r>
          </w:p>
          <w:p>
            <w:pPr>
              <w:spacing w:line="276" w:lineRule="auto"/>
              <w:ind w:left="800" w:hanging="800" w:hangingChars="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否</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uppressAutoHyphens/>
              <w:spacing w:line="276" w:lineRule="auto"/>
              <w:jc w:val="center"/>
              <w:rPr>
                <w:rFonts w:hint="eastAsia"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pacing w:line="276" w:lineRule="auto"/>
              <w:jc w:val="left"/>
              <w:rPr>
                <w:rFonts w:hint="eastAsia" w:ascii="宋体" w:hAnsi="宋体" w:eastAsia="宋体" w:cs="宋体"/>
                <w:sz w:val="20"/>
                <w:szCs w:val="20"/>
                <w:lang w:eastAsia="zh-CN"/>
              </w:rPr>
            </w:pPr>
            <w:r>
              <w:rPr>
                <w:rFonts w:hint="eastAsia" w:ascii="楷体" w:hAnsi="楷体" w:eastAsia="楷体" w:cs="楷体"/>
                <w:sz w:val="20"/>
                <w:szCs w:val="20"/>
                <w:lang w:eastAsia="zh-CN"/>
              </w:rPr>
              <w:t>（</w:t>
            </w:r>
            <w:r>
              <w:rPr>
                <w:rFonts w:hint="eastAsia" w:ascii="楷体" w:hAnsi="楷体" w:eastAsia="楷体" w:cs="楷体"/>
                <w:sz w:val="20"/>
                <w:szCs w:val="20"/>
                <w:lang w:val="en-US" w:eastAsia="zh-CN"/>
              </w:rPr>
              <w:t>可完整表述纠纷涉及的事实与理由；为方便、准确梳理要点，相关内容请在下方要素式表格中填写</w:t>
            </w:r>
            <w:r>
              <w:rPr>
                <w:rFonts w:hint="eastAsia" w:ascii="楷体" w:hAnsi="楷体" w:eastAsia="楷体" w:cs="楷体"/>
                <w:sz w:val="20"/>
                <w:szCs w:val="20"/>
                <w:lang w:eastAsia="zh-CN"/>
              </w:rPr>
              <w:t>）</w:t>
            </w:r>
          </w:p>
          <w:p>
            <w:pPr>
              <w:spacing w:line="276" w:lineRule="auto"/>
              <w:jc w:val="left"/>
              <w:rPr>
                <w:rFonts w:hint="eastAsia" w:ascii="宋体" w:hAnsi="宋体" w:eastAsia="宋体" w:cs="宋体"/>
                <w:sz w:val="20"/>
                <w:szCs w:val="20"/>
              </w:rPr>
            </w:pPr>
          </w:p>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1.</w:t>
            </w:r>
            <w:r>
              <w:rPr>
                <w:rFonts w:hint="eastAsia" w:cs="宋体" w:asciiTheme="minorEastAsia" w:hAnsiTheme="minorEastAsia"/>
                <w:sz w:val="20"/>
                <w:szCs w:val="20"/>
                <w:lang w:val="en-US" w:eastAsia="zh-CN"/>
              </w:rPr>
              <w:t>请求依据</w:t>
            </w:r>
          </w:p>
        </w:tc>
        <w:tc>
          <w:tcPr>
            <w:tcW w:w="6844" w:type="dxa"/>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合同约定：</w:t>
            </w:r>
          </w:p>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2.</w:t>
            </w:r>
            <w:r>
              <w:rPr>
                <w:rFonts w:hint="eastAsia" w:cs="宋体" w:asciiTheme="minorEastAsia" w:hAnsiTheme="minorEastAsia"/>
                <w:sz w:val="20"/>
                <w:szCs w:val="20"/>
                <w:lang w:val="en-US" w:eastAsia="zh-CN"/>
              </w:rPr>
              <w:t>船舶情况</w:t>
            </w:r>
          </w:p>
        </w:tc>
        <w:tc>
          <w:tcPr>
            <w:tcW w:w="6844"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船名：        船舶所有人：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3</w:t>
            </w:r>
            <w:r>
              <w:rPr>
                <w:rFonts w:hint="eastAsia" w:cs="宋体" w:asciiTheme="minorEastAsia" w:hAnsiTheme="minorEastAsia"/>
                <w:sz w:val="20"/>
                <w:szCs w:val="20"/>
              </w:rPr>
              <w:t>.</w:t>
            </w:r>
            <w:r>
              <w:rPr>
                <w:rFonts w:hint="eastAsia" w:cs="宋体" w:asciiTheme="minorEastAsia" w:hAnsiTheme="minorEastAsia"/>
                <w:sz w:val="20"/>
                <w:szCs w:val="20"/>
                <w:lang w:val="en-US" w:eastAsia="zh-CN"/>
              </w:rPr>
              <w:t>劳务关系情况</w:t>
            </w:r>
          </w:p>
        </w:tc>
        <w:tc>
          <w:tcPr>
            <w:tcW w:w="6844" w:type="dxa"/>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雇主姓名：        工资标准：</w:t>
            </w:r>
          </w:p>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上船时间：        下船时间：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4</w:t>
            </w:r>
            <w:r>
              <w:rPr>
                <w:rFonts w:hint="eastAsia" w:cs="宋体" w:asciiTheme="minorEastAsia" w:hAnsiTheme="minorEastAsia"/>
                <w:sz w:val="20"/>
                <w:szCs w:val="20"/>
              </w:rPr>
              <w:t>.</w:t>
            </w:r>
            <w:r>
              <w:rPr>
                <w:rFonts w:hint="eastAsia" w:cs="宋体" w:asciiTheme="minorEastAsia" w:hAnsiTheme="minorEastAsia"/>
                <w:sz w:val="20"/>
                <w:szCs w:val="20"/>
                <w:lang w:val="en-US" w:eastAsia="zh-CN"/>
              </w:rPr>
              <w:t>事故情况</w:t>
            </w:r>
          </w:p>
        </w:tc>
        <w:tc>
          <w:tcPr>
            <w:tcW w:w="6844" w:type="dxa"/>
          </w:tcPr>
          <w:p>
            <w:pPr>
              <w:spacing w:line="276" w:lineRule="auto"/>
              <w:jc w:val="left"/>
              <w:rPr>
                <w:rFonts w:hint="eastAsia" w:ascii="宋体" w:hAnsi="宋体" w:eastAsia="宋体" w:cs="宋体"/>
                <w:sz w:val="20"/>
                <w:szCs w:val="20"/>
                <w:lang w:val="en-US" w:eastAsia="zh-CN"/>
              </w:rPr>
            </w:pPr>
            <w:r>
              <w:rPr>
                <w:rFonts w:hint="eastAsia" w:cs="宋体" w:asciiTheme="minorEastAsia" w:hAnsiTheme="minorEastAsia"/>
                <w:sz w:val="20"/>
                <w:szCs w:val="20"/>
                <w:lang w:val="en-US" w:eastAsia="zh-CN"/>
              </w:rPr>
              <w:t>死亡</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失踪</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无伤残等级</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有伤残等级</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级</w:t>
            </w: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事故调查机关：</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事故原因：船上劳务</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船上劳务相关活动</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其他</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5.船舶、船员投保情况</w:t>
            </w:r>
          </w:p>
        </w:tc>
        <w:tc>
          <w:tcPr>
            <w:tcW w:w="6844" w:type="dxa"/>
          </w:tcPr>
          <w:p>
            <w:pPr>
              <w:spacing w:line="276" w:lineRule="auto"/>
              <w:jc w:val="left"/>
              <w:rPr>
                <w:rFonts w:hint="default" w:asciiTheme="minorEastAsia" w:hAnsi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lang w:val="en-US" w:eastAsia="zh-CN"/>
              </w:rPr>
              <w:t>6.其他情况</w:t>
            </w:r>
          </w:p>
        </w:tc>
        <w:tc>
          <w:tcPr>
            <w:tcW w:w="6844" w:type="dxa"/>
          </w:tcPr>
          <w:p>
            <w:pPr>
              <w:spacing w:line="276" w:lineRule="auto"/>
              <w:jc w:val="left"/>
              <w:rPr>
                <w:rFonts w:hint="default" w:cs="宋体" w:asciiTheme="minorEastAsia" w:hAnsiTheme="minorEastAsia"/>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7.证据清单（可另附页）</w:t>
            </w:r>
          </w:p>
        </w:tc>
        <w:tc>
          <w:tcPr>
            <w:tcW w:w="6844" w:type="dxa"/>
          </w:tcPr>
          <w:p>
            <w:pPr>
              <w:spacing w:line="276" w:lineRule="auto"/>
              <w:jc w:val="left"/>
              <w:rPr>
                <w:rFonts w:hint="default" w:cs="宋体" w:asciiTheme="minorEastAsia" w:hAnsiTheme="minorEastAsia"/>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44"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是否了解先行调解解决纠纷的好处</w:t>
            </w:r>
          </w:p>
        </w:tc>
        <w:tc>
          <w:tcPr>
            <w:tcW w:w="6844"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hint="eastAsia"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是否考虑先行调解</w:t>
            </w:r>
          </w:p>
        </w:tc>
        <w:tc>
          <w:tcPr>
            <w:tcW w:w="6844"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hint="eastAsia" w:ascii="宋体" w:hAnsi="宋体" w:eastAsia="宋体" w:cs="宋体"/>
          <w:b/>
          <w:bCs/>
          <w:sz w:val="42"/>
          <w:szCs w:val="42"/>
        </w:rPr>
      </w:pPr>
    </w:p>
    <w:p>
      <w:pPr>
        <w:suppressAutoHyphens/>
        <w:spacing w:line="276" w:lineRule="auto"/>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val="en-US" w:eastAsia="zh-CN"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p>
      <w:pPr>
        <w:suppressAutoHyphens/>
        <w:spacing w:line="276" w:lineRule="auto"/>
        <w:ind w:left="2520"/>
        <w:jc w:val="center"/>
        <w:rPr>
          <w:rFonts w:hint="eastAsia" w:ascii="方正小标宋简体" w:hAnsi="宋体" w:eastAsia="方正小标宋简体" w:cs="Times New Roman"/>
          <w:sz w:val="36"/>
          <w:szCs w:val="36"/>
          <w:lang w:bidi="ar"/>
        </w:rPr>
      </w:pPr>
    </w:p>
    <w:p>
      <w:pPr>
        <w:pStyle w:val="3"/>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231F20"/>
          <w:sz w:val="20"/>
          <w:szCs w:val="20"/>
          <w:lang w:eastAsia="zh-CN"/>
        </w:rPr>
        <w:t>注释：</w:t>
      </w:r>
    </w:p>
    <w:p>
      <w:pPr>
        <w:suppressAutoHyphens/>
        <w:spacing w:line="276" w:lineRule="auto"/>
        <w:ind w:firstLine="412" w:firstLineChars="200"/>
        <w:jc w:val="both"/>
        <w:rPr>
          <w:rFonts w:hint="eastAsia" w:asciiTheme="minorEastAsia" w:hAnsiTheme="minorEastAsia" w:eastAsiaTheme="minorEastAsia" w:cstheme="minorEastAsia"/>
          <w:sz w:val="20"/>
          <w:szCs w:val="20"/>
          <w:lang w:bidi="ar"/>
        </w:rPr>
      </w:pPr>
      <w:r>
        <w:rPr>
          <w:rFonts w:hint="eastAsia" w:asciiTheme="minorEastAsia" w:hAnsiTheme="minorEastAsia" w:eastAsiaTheme="minorEastAsia" w:cstheme="minorEastAsia"/>
          <w:color w:val="231F20"/>
          <w:spacing w:val="3"/>
          <w:sz w:val="20"/>
          <w:szCs w:val="20"/>
          <w:lang w:eastAsia="zh-CN"/>
        </w:rPr>
        <w:t>船舶优先</w:t>
      </w:r>
      <w:r>
        <w:rPr>
          <w:rFonts w:hint="eastAsia" w:asciiTheme="minorEastAsia" w:hAnsiTheme="minorEastAsia" w:eastAsiaTheme="minorEastAsia" w:cstheme="minorEastAsia"/>
          <w:color w:val="231F20"/>
          <w:sz w:val="20"/>
          <w:szCs w:val="20"/>
          <w:lang w:eastAsia="zh-CN"/>
        </w:rPr>
        <w:t>权</w:t>
      </w:r>
      <w:r>
        <w:rPr>
          <w:rFonts w:hint="eastAsia" w:asciiTheme="minorEastAsia" w:hAnsiTheme="minorEastAsia" w:eastAsiaTheme="minorEastAsia" w:cstheme="minorEastAsia"/>
          <w:color w:val="231F20"/>
          <w:spacing w:val="3"/>
          <w:sz w:val="20"/>
          <w:szCs w:val="20"/>
          <w:lang w:eastAsia="zh-CN"/>
        </w:rPr>
        <w:t>，是指海事请求人依照海商法有关规</w:t>
      </w:r>
      <w:r>
        <w:rPr>
          <w:rFonts w:hint="eastAsia" w:asciiTheme="minorEastAsia" w:hAnsiTheme="minorEastAsia" w:eastAsiaTheme="minorEastAsia" w:cstheme="minorEastAsia"/>
          <w:color w:val="231F20"/>
          <w:sz w:val="20"/>
          <w:szCs w:val="20"/>
          <w:lang w:eastAsia="zh-CN"/>
        </w:rPr>
        <w:t>定</w:t>
      </w:r>
      <w:r>
        <w:rPr>
          <w:rFonts w:hint="eastAsia" w:asciiTheme="minorEastAsia" w:hAnsiTheme="minorEastAsia" w:eastAsiaTheme="minorEastAsia" w:cstheme="minorEastAsia"/>
          <w:color w:val="231F20"/>
          <w:spacing w:val="3"/>
          <w:sz w:val="20"/>
          <w:szCs w:val="20"/>
          <w:lang w:eastAsia="zh-CN"/>
        </w:rPr>
        <w:t>，向船舶所有</w:t>
      </w:r>
      <w:r>
        <w:rPr>
          <w:rFonts w:hint="eastAsia" w:asciiTheme="minorEastAsia" w:hAnsiTheme="minorEastAsia" w:eastAsiaTheme="minorEastAsia" w:cstheme="minorEastAsia"/>
          <w:color w:val="231F20"/>
          <w:sz w:val="20"/>
          <w:szCs w:val="20"/>
          <w:lang w:eastAsia="zh-CN"/>
        </w:rPr>
        <w:t>人</w:t>
      </w:r>
      <w:r>
        <w:rPr>
          <w:rFonts w:hint="eastAsia" w:asciiTheme="minorEastAsia" w:hAnsiTheme="minorEastAsia" w:eastAsiaTheme="minorEastAsia" w:cstheme="minorEastAsia"/>
          <w:color w:val="231F20"/>
          <w:spacing w:val="3"/>
          <w:sz w:val="20"/>
          <w:szCs w:val="20"/>
          <w:lang w:eastAsia="zh-CN"/>
        </w:rPr>
        <w:t>、光船承租</w:t>
      </w:r>
      <w:r>
        <w:rPr>
          <w:rFonts w:hint="eastAsia" w:asciiTheme="minorEastAsia" w:hAnsiTheme="minorEastAsia" w:eastAsiaTheme="minorEastAsia" w:cstheme="minorEastAsia"/>
          <w:color w:val="231F20"/>
          <w:sz w:val="20"/>
          <w:szCs w:val="20"/>
          <w:lang w:eastAsia="zh-CN"/>
        </w:rPr>
        <w:t>人</w:t>
      </w:r>
      <w:r>
        <w:rPr>
          <w:rFonts w:hint="eastAsia" w:asciiTheme="minorEastAsia" w:hAnsiTheme="minorEastAsia" w:eastAsiaTheme="minorEastAsia" w:cstheme="minorEastAsia"/>
          <w:color w:val="231F20"/>
          <w:spacing w:val="3"/>
          <w:sz w:val="20"/>
          <w:szCs w:val="20"/>
          <w:lang w:eastAsia="zh-CN"/>
        </w:rPr>
        <w:t>、船舶经营人</w:t>
      </w:r>
      <w:r>
        <w:rPr>
          <w:rFonts w:hint="eastAsia" w:asciiTheme="minorEastAsia" w:hAnsiTheme="minorEastAsia" w:eastAsiaTheme="minorEastAsia" w:cstheme="minorEastAsia"/>
          <w:color w:val="231F20"/>
          <w:sz w:val="20"/>
          <w:szCs w:val="20"/>
          <w:lang w:eastAsia="zh-CN"/>
        </w:rPr>
        <w:t>提</w:t>
      </w:r>
      <w:r>
        <w:rPr>
          <w:rFonts w:hint="eastAsia" w:asciiTheme="minorEastAsia" w:hAnsiTheme="minorEastAsia" w:eastAsiaTheme="minorEastAsia" w:cstheme="minorEastAsia"/>
          <w:color w:val="231F20"/>
          <w:spacing w:val="2"/>
          <w:sz w:val="20"/>
          <w:szCs w:val="20"/>
          <w:lang w:eastAsia="zh-CN"/>
        </w:rPr>
        <w:t>出海事请</w:t>
      </w:r>
      <w:r>
        <w:rPr>
          <w:rFonts w:hint="eastAsia" w:asciiTheme="minorEastAsia" w:hAnsiTheme="minorEastAsia" w:eastAsiaTheme="minorEastAsia" w:cstheme="minorEastAsia"/>
          <w:color w:val="231F20"/>
          <w:sz w:val="20"/>
          <w:szCs w:val="20"/>
          <w:lang w:eastAsia="zh-CN"/>
        </w:rPr>
        <w:t>求</w:t>
      </w:r>
      <w:r>
        <w:rPr>
          <w:rFonts w:hint="eastAsia" w:asciiTheme="minorEastAsia" w:hAnsiTheme="minorEastAsia" w:eastAsiaTheme="minorEastAsia" w:cstheme="minorEastAsia"/>
          <w:color w:val="231F20"/>
          <w:spacing w:val="2"/>
          <w:sz w:val="20"/>
          <w:szCs w:val="20"/>
          <w:lang w:eastAsia="zh-CN"/>
        </w:rPr>
        <w:t>，对产生该海事请求的船舶具有优先受偿的权</w:t>
      </w:r>
      <w:r>
        <w:rPr>
          <w:rFonts w:hint="eastAsia" w:asciiTheme="minorEastAsia" w:hAnsiTheme="minorEastAsia" w:eastAsiaTheme="minorEastAsia" w:cstheme="minorEastAsia"/>
          <w:color w:val="231F20"/>
          <w:sz w:val="20"/>
          <w:szCs w:val="20"/>
          <w:lang w:eastAsia="zh-CN"/>
        </w:rPr>
        <w:t>利</w:t>
      </w:r>
      <w:r>
        <w:rPr>
          <w:rFonts w:hint="eastAsia" w:asciiTheme="minorEastAsia" w:hAnsiTheme="minorEastAsia" w:eastAsiaTheme="minorEastAsia" w:cstheme="minorEastAsia"/>
          <w:color w:val="231F20"/>
          <w:spacing w:val="2"/>
          <w:sz w:val="20"/>
          <w:szCs w:val="20"/>
          <w:lang w:eastAsia="zh-CN"/>
        </w:rPr>
        <w:t>。从受偿顺序来</w:t>
      </w:r>
      <w:r>
        <w:rPr>
          <w:rFonts w:hint="eastAsia" w:asciiTheme="minorEastAsia" w:hAnsiTheme="minorEastAsia" w:eastAsiaTheme="minorEastAsia" w:cstheme="minorEastAsia"/>
          <w:color w:val="231F20"/>
          <w:sz w:val="20"/>
          <w:szCs w:val="20"/>
          <w:lang w:eastAsia="zh-CN"/>
        </w:rPr>
        <w:t>看</w:t>
      </w:r>
      <w:r>
        <w:rPr>
          <w:rFonts w:hint="eastAsia" w:asciiTheme="minorEastAsia" w:hAnsiTheme="minorEastAsia" w:eastAsiaTheme="minorEastAsia" w:cstheme="minorEastAsia"/>
          <w:color w:val="231F20"/>
          <w:spacing w:val="2"/>
          <w:sz w:val="20"/>
          <w:szCs w:val="20"/>
          <w:lang w:eastAsia="zh-CN"/>
        </w:rPr>
        <w:t>，该权利排在船舶留置权之</w:t>
      </w:r>
      <w:r>
        <w:rPr>
          <w:rFonts w:hint="eastAsia" w:asciiTheme="minorEastAsia" w:hAnsiTheme="minorEastAsia" w:eastAsiaTheme="minorEastAsia" w:cstheme="minorEastAsia"/>
          <w:color w:val="231F20"/>
          <w:sz w:val="20"/>
          <w:szCs w:val="20"/>
          <w:lang w:eastAsia="zh-CN"/>
        </w:rPr>
        <w:t>前</w:t>
      </w:r>
      <w:r>
        <w:rPr>
          <w:rFonts w:hint="eastAsia" w:asciiTheme="minorEastAsia" w:hAnsiTheme="minorEastAsia" w:eastAsiaTheme="minorEastAsia" w:cstheme="minorEastAsia"/>
          <w:color w:val="231F20"/>
          <w:spacing w:val="2"/>
          <w:sz w:val="20"/>
          <w:szCs w:val="20"/>
          <w:lang w:eastAsia="zh-CN"/>
        </w:rPr>
        <w:t>，具有很强的优先</w:t>
      </w:r>
      <w:r>
        <w:rPr>
          <w:rFonts w:hint="eastAsia" w:asciiTheme="minorEastAsia" w:hAnsiTheme="minorEastAsia" w:eastAsiaTheme="minorEastAsia" w:cstheme="minorEastAsia"/>
          <w:color w:val="231F20"/>
          <w:sz w:val="20"/>
          <w:szCs w:val="20"/>
          <w:lang w:eastAsia="zh-CN"/>
        </w:rPr>
        <w:t>性</w:t>
      </w:r>
      <w:r>
        <w:rPr>
          <w:rFonts w:hint="eastAsia" w:asciiTheme="minorEastAsia" w:hAnsiTheme="minorEastAsia" w:eastAsiaTheme="minorEastAsia" w:cstheme="minorEastAsia"/>
          <w:color w:val="231F20"/>
          <w:spacing w:val="2"/>
          <w:sz w:val="20"/>
          <w:szCs w:val="20"/>
          <w:lang w:eastAsia="zh-CN"/>
        </w:rPr>
        <w:t>。但</w:t>
      </w:r>
      <w:r>
        <w:rPr>
          <w:rFonts w:hint="eastAsia" w:asciiTheme="minorEastAsia" w:hAnsiTheme="minorEastAsia" w:eastAsiaTheme="minorEastAsia" w:cstheme="minorEastAsia"/>
          <w:color w:val="231F20"/>
          <w:sz w:val="20"/>
          <w:szCs w:val="20"/>
          <w:lang w:eastAsia="zh-CN"/>
        </w:rPr>
        <w:t>是</w:t>
      </w:r>
      <w:r>
        <w:rPr>
          <w:rFonts w:hint="eastAsia" w:asciiTheme="minorEastAsia" w:hAnsiTheme="minorEastAsia" w:eastAsiaTheme="minorEastAsia" w:cstheme="minorEastAsia"/>
          <w:color w:val="231F20"/>
          <w:spacing w:val="2"/>
          <w:sz w:val="20"/>
          <w:szCs w:val="20"/>
          <w:lang w:eastAsia="zh-CN"/>
        </w:rPr>
        <w:t>，作为法律赋予特定的海事请求权人的一种以船舶为标的的特殊担</w:t>
      </w:r>
      <w:r>
        <w:rPr>
          <w:rFonts w:hint="eastAsia" w:asciiTheme="minorEastAsia" w:hAnsiTheme="minorEastAsia" w:eastAsiaTheme="minorEastAsia" w:cstheme="minorEastAsia"/>
          <w:color w:val="231F20"/>
          <w:spacing w:val="5"/>
          <w:sz w:val="20"/>
          <w:szCs w:val="20"/>
          <w:lang w:eastAsia="zh-CN"/>
        </w:rPr>
        <w:t>保物</w:t>
      </w:r>
      <w:r>
        <w:rPr>
          <w:rFonts w:hint="eastAsia" w:asciiTheme="minorEastAsia" w:hAnsiTheme="minorEastAsia" w:eastAsiaTheme="minorEastAsia" w:cstheme="minorEastAsia"/>
          <w:color w:val="231F20"/>
          <w:sz w:val="20"/>
          <w:szCs w:val="20"/>
          <w:lang w:eastAsia="zh-CN"/>
        </w:rPr>
        <w:t>权</w:t>
      </w:r>
      <w:r>
        <w:rPr>
          <w:rFonts w:hint="eastAsia" w:asciiTheme="minorEastAsia" w:hAnsiTheme="minorEastAsia" w:eastAsiaTheme="minorEastAsia" w:cstheme="minorEastAsia"/>
          <w:color w:val="231F20"/>
          <w:spacing w:val="5"/>
          <w:sz w:val="20"/>
          <w:szCs w:val="20"/>
          <w:lang w:eastAsia="zh-CN"/>
        </w:rPr>
        <w:t>，具有法定</w:t>
      </w:r>
      <w:r>
        <w:rPr>
          <w:rFonts w:hint="eastAsia" w:asciiTheme="minorEastAsia" w:hAnsiTheme="minorEastAsia" w:eastAsiaTheme="minorEastAsia" w:cstheme="minorEastAsia"/>
          <w:color w:val="231F20"/>
          <w:sz w:val="20"/>
          <w:szCs w:val="20"/>
          <w:lang w:eastAsia="zh-CN"/>
        </w:rPr>
        <w:t>性</w:t>
      </w:r>
      <w:r>
        <w:rPr>
          <w:rFonts w:hint="eastAsia" w:asciiTheme="minorEastAsia" w:hAnsiTheme="minorEastAsia" w:eastAsiaTheme="minorEastAsia" w:cstheme="minorEastAsia"/>
          <w:color w:val="231F20"/>
          <w:spacing w:val="5"/>
          <w:sz w:val="20"/>
          <w:szCs w:val="20"/>
          <w:lang w:eastAsia="zh-CN"/>
        </w:rPr>
        <w:t>、依附性等特</w:t>
      </w:r>
      <w:r>
        <w:rPr>
          <w:rFonts w:hint="eastAsia" w:asciiTheme="minorEastAsia" w:hAnsiTheme="minorEastAsia" w:eastAsiaTheme="minorEastAsia" w:cstheme="minorEastAsia"/>
          <w:color w:val="231F20"/>
          <w:sz w:val="20"/>
          <w:szCs w:val="20"/>
          <w:lang w:eastAsia="zh-CN"/>
        </w:rPr>
        <w:t>点</w:t>
      </w:r>
      <w:r>
        <w:rPr>
          <w:rFonts w:hint="eastAsia" w:asciiTheme="minorEastAsia" w:hAnsiTheme="minorEastAsia" w:eastAsiaTheme="minorEastAsia" w:cstheme="minorEastAsia"/>
          <w:color w:val="231F20"/>
          <w:spacing w:val="5"/>
          <w:sz w:val="20"/>
          <w:szCs w:val="20"/>
          <w:lang w:eastAsia="zh-CN"/>
        </w:rPr>
        <w:t>，并非任何海事请求都可以当然地成为船舶优先权的担保对</w:t>
      </w:r>
      <w:r>
        <w:rPr>
          <w:rFonts w:hint="eastAsia" w:asciiTheme="minorEastAsia" w:hAnsiTheme="minorEastAsia" w:eastAsiaTheme="minorEastAsia" w:cstheme="minorEastAsia"/>
          <w:color w:val="231F20"/>
          <w:sz w:val="20"/>
          <w:szCs w:val="20"/>
          <w:lang w:eastAsia="zh-CN"/>
        </w:rPr>
        <w:t>象。</w:t>
      </w:r>
      <w:r>
        <w:rPr>
          <w:rFonts w:hint="eastAsia" w:asciiTheme="minorEastAsia" w:hAnsiTheme="minorEastAsia" w:eastAsiaTheme="minorEastAsia" w:cstheme="minorEastAsia"/>
          <w:color w:val="231F20"/>
          <w:spacing w:val="2"/>
          <w:sz w:val="20"/>
          <w:szCs w:val="20"/>
          <w:lang w:eastAsia="zh-CN"/>
        </w:rPr>
        <w:t>依据我国海商法有关规</w:t>
      </w:r>
      <w:r>
        <w:rPr>
          <w:rFonts w:hint="eastAsia" w:asciiTheme="minorEastAsia" w:hAnsiTheme="minorEastAsia" w:eastAsiaTheme="minorEastAsia" w:cstheme="minorEastAsia"/>
          <w:color w:val="231F20"/>
          <w:sz w:val="20"/>
          <w:szCs w:val="20"/>
          <w:lang w:eastAsia="zh-CN"/>
        </w:rPr>
        <w:t>定</w:t>
      </w:r>
      <w:r>
        <w:rPr>
          <w:rFonts w:hint="eastAsia" w:asciiTheme="minorEastAsia" w:hAnsiTheme="minorEastAsia" w:eastAsiaTheme="minorEastAsia" w:cstheme="minorEastAsia"/>
          <w:color w:val="231F20"/>
          <w:spacing w:val="2"/>
          <w:sz w:val="20"/>
          <w:szCs w:val="20"/>
          <w:lang w:eastAsia="zh-CN"/>
        </w:rPr>
        <w:t>，权利人可就船舶营运中发生的人身伤亡的赔偿请求主张船舶优先</w:t>
      </w:r>
      <w:r>
        <w:rPr>
          <w:rFonts w:hint="eastAsia" w:asciiTheme="minorEastAsia" w:hAnsiTheme="minorEastAsia" w:eastAsiaTheme="minorEastAsia" w:cstheme="minorEastAsia"/>
          <w:color w:val="231F20"/>
          <w:sz w:val="20"/>
          <w:szCs w:val="20"/>
          <w:lang w:eastAsia="zh-CN"/>
        </w:rPr>
        <w:t>权</w:t>
      </w:r>
      <w:r>
        <w:rPr>
          <w:rFonts w:hint="eastAsia" w:asciiTheme="minorEastAsia" w:hAnsiTheme="minorEastAsia" w:eastAsiaTheme="minorEastAsia" w:cstheme="minorEastAsia"/>
          <w:color w:val="231F20"/>
          <w:spacing w:val="2"/>
          <w:sz w:val="20"/>
          <w:szCs w:val="20"/>
          <w:lang w:eastAsia="zh-CN"/>
        </w:rPr>
        <w:t>，但是</w:t>
      </w:r>
      <w:r>
        <w:rPr>
          <w:rFonts w:hint="eastAsia" w:asciiTheme="minorEastAsia" w:hAnsiTheme="minorEastAsia" w:eastAsiaTheme="minorEastAsia" w:cstheme="minorEastAsia"/>
          <w:color w:val="231F20"/>
          <w:sz w:val="20"/>
          <w:szCs w:val="20"/>
          <w:lang w:eastAsia="zh-CN"/>
        </w:rPr>
        <w:t>应当从权利产生之日起一年内通过向法院申请扣押船舶的方式行使权利</w:t>
      </w:r>
      <w:r>
        <w:rPr>
          <w:rFonts w:hint="eastAsia" w:asciiTheme="minorEastAsia" w:hAnsiTheme="minorEastAsia" w:cstheme="minorEastAsia"/>
          <w:color w:val="231F20"/>
          <w:sz w:val="20"/>
          <w:szCs w:val="20"/>
          <w:lang w:eastAsia="zh-CN"/>
        </w:rPr>
        <w:t>。</w:t>
      </w:r>
    </w:p>
    <w:sectPr>
      <w:footerReference r:id="rId4" w:type="default"/>
      <w:headerReference r:id="rId3"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D39B1"/>
    <w:rsid w:val="006F45A2"/>
    <w:rsid w:val="007218C7"/>
    <w:rsid w:val="00733DA6"/>
    <w:rsid w:val="00753F28"/>
    <w:rsid w:val="00773A6F"/>
    <w:rsid w:val="007868DC"/>
    <w:rsid w:val="007901E9"/>
    <w:rsid w:val="007C7835"/>
    <w:rsid w:val="007D795C"/>
    <w:rsid w:val="00813E34"/>
    <w:rsid w:val="008205DE"/>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76096D"/>
    <w:rsid w:val="018112F2"/>
    <w:rsid w:val="019C2519"/>
    <w:rsid w:val="01D709AB"/>
    <w:rsid w:val="01F8223F"/>
    <w:rsid w:val="01FF193E"/>
    <w:rsid w:val="02250EFF"/>
    <w:rsid w:val="022F0D4F"/>
    <w:rsid w:val="023A59E3"/>
    <w:rsid w:val="02E220C3"/>
    <w:rsid w:val="03E3369E"/>
    <w:rsid w:val="03FD719F"/>
    <w:rsid w:val="04124A6A"/>
    <w:rsid w:val="041F1186"/>
    <w:rsid w:val="04B75458"/>
    <w:rsid w:val="04BC3145"/>
    <w:rsid w:val="0502582D"/>
    <w:rsid w:val="056A659B"/>
    <w:rsid w:val="05972365"/>
    <w:rsid w:val="06391410"/>
    <w:rsid w:val="075E79A7"/>
    <w:rsid w:val="07A10088"/>
    <w:rsid w:val="07AE7992"/>
    <w:rsid w:val="07B37245"/>
    <w:rsid w:val="07CC32DC"/>
    <w:rsid w:val="08EE786F"/>
    <w:rsid w:val="090C3286"/>
    <w:rsid w:val="0923593D"/>
    <w:rsid w:val="0A0E1374"/>
    <w:rsid w:val="0A1259E1"/>
    <w:rsid w:val="0AC03CA7"/>
    <w:rsid w:val="0B2927D0"/>
    <w:rsid w:val="0B296F72"/>
    <w:rsid w:val="0B613662"/>
    <w:rsid w:val="0B8C15FE"/>
    <w:rsid w:val="0BC727C6"/>
    <w:rsid w:val="0BDE6F3F"/>
    <w:rsid w:val="0BF95F1B"/>
    <w:rsid w:val="0C105A94"/>
    <w:rsid w:val="0C300E1D"/>
    <w:rsid w:val="0C3304C2"/>
    <w:rsid w:val="0D246F57"/>
    <w:rsid w:val="0DD1795C"/>
    <w:rsid w:val="0E550CD3"/>
    <w:rsid w:val="0E803068"/>
    <w:rsid w:val="0E8D06FC"/>
    <w:rsid w:val="0F0E10A8"/>
    <w:rsid w:val="0F380424"/>
    <w:rsid w:val="0F576E62"/>
    <w:rsid w:val="0F9643AD"/>
    <w:rsid w:val="0FD351EA"/>
    <w:rsid w:val="0FED59A3"/>
    <w:rsid w:val="103E486A"/>
    <w:rsid w:val="1046495F"/>
    <w:rsid w:val="1134315E"/>
    <w:rsid w:val="114710E3"/>
    <w:rsid w:val="11897783"/>
    <w:rsid w:val="11ED2C4E"/>
    <w:rsid w:val="123B31A7"/>
    <w:rsid w:val="12F94C57"/>
    <w:rsid w:val="1301562A"/>
    <w:rsid w:val="131F1078"/>
    <w:rsid w:val="14DA6A78"/>
    <w:rsid w:val="15724363"/>
    <w:rsid w:val="15A84A0F"/>
    <w:rsid w:val="15BE04D1"/>
    <w:rsid w:val="15C41DC5"/>
    <w:rsid w:val="15E16C1D"/>
    <w:rsid w:val="16B15D51"/>
    <w:rsid w:val="17A53209"/>
    <w:rsid w:val="17DD7339"/>
    <w:rsid w:val="181A2CFE"/>
    <w:rsid w:val="183E4E91"/>
    <w:rsid w:val="19116408"/>
    <w:rsid w:val="191E02D6"/>
    <w:rsid w:val="19B149ED"/>
    <w:rsid w:val="19C56A6C"/>
    <w:rsid w:val="19DE5CD3"/>
    <w:rsid w:val="1A6C15C3"/>
    <w:rsid w:val="1ACD5720"/>
    <w:rsid w:val="1B184C8E"/>
    <w:rsid w:val="1B4D36AA"/>
    <w:rsid w:val="1B9370A5"/>
    <w:rsid w:val="1BCC5A75"/>
    <w:rsid w:val="1C3F5BE8"/>
    <w:rsid w:val="1C6427CC"/>
    <w:rsid w:val="1C7558BE"/>
    <w:rsid w:val="1C8D69A6"/>
    <w:rsid w:val="1CA61122"/>
    <w:rsid w:val="1CBB1806"/>
    <w:rsid w:val="1CF75B24"/>
    <w:rsid w:val="1D903E12"/>
    <w:rsid w:val="1E9439C2"/>
    <w:rsid w:val="1F8D7879"/>
    <w:rsid w:val="202334B1"/>
    <w:rsid w:val="20D01159"/>
    <w:rsid w:val="20F05CF6"/>
    <w:rsid w:val="211424A6"/>
    <w:rsid w:val="21C603EE"/>
    <w:rsid w:val="22F8413B"/>
    <w:rsid w:val="23133FE2"/>
    <w:rsid w:val="23247750"/>
    <w:rsid w:val="24136964"/>
    <w:rsid w:val="24872DFF"/>
    <w:rsid w:val="26331896"/>
    <w:rsid w:val="2677791D"/>
    <w:rsid w:val="26AD4861"/>
    <w:rsid w:val="270F0823"/>
    <w:rsid w:val="277F7466"/>
    <w:rsid w:val="27E10412"/>
    <w:rsid w:val="280A1F12"/>
    <w:rsid w:val="284D7A1B"/>
    <w:rsid w:val="285F2031"/>
    <w:rsid w:val="298C3068"/>
    <w:rsid w:val="29912482"/>
    <w:rsid w:val="29E61A5D"/>
    <w:rsid w:val="2A11195B"/>
    <w:rsid w:val="2A1D271C"/>
    <w:rsid w:val="2A97752E"/>
    <w:rsid w:val="2ABB3E95"/>
    <w:rsid w:val="2BB16143"/>
    <w:rsid w:val="2C8D512D"/>
    <w:rsid w:val="2D331A95"/>
    <w:rsid w:val="2D33417F"/>
    <w:rsid w:val="2D4B511A"/>
    <w:rsid w:val="2DB47F9C"/>
    <w:rsid w:val="2E333410"/>
    <w:rsid w:val="2E702EB0"/>
    <w:rsid w:val="2F1E4CE0"/>
    <w:rsid w:val="30454BCD"/>
    <w:rsid w:val="30C15CB4"/>
    <w:rsid w:val="328B29F0"/>
    <w:rsid w:val="32B12B1E"/>
    <w:rsid w:val="32D16C5C"/>
    <w:rsid w:val="337E11EA"/>
    <w:rsid w:val="33BD781C"/>
    <w:rsid w:val="33DC16A3"/>
    <w:rsid w:val="342C4C62"/>
    <w:rsid w:val="34750792"/>
    <w:rsid w:val="349E4EFA"/>
    <w:rsid w:val="34CB78A0"/>
    <w:rsid w:val="35352FE9"/>
    <w:rsid w:val="35935DF5"/>
    <w:rsid w:val="35A0618D"/>
    <w:rsid w:val="35B30245"/>
    <w:rsid w:val="360A6217"/>
    <w:rsid w:val="36C43710"/>
    <w:rsid w:val="37A335A3"/>
    <w:rsid w:val="382007BD"/>
    <w:rsid w:val="38D01806"/>
    <w:rsid w:val="38D3500A"/>
    <w:rsid w:val="3922056D"/>
    <w:rsid w:val="39655A78"/>
    <w:rsid w:val="39D762C9"/>
    <w:rsid w:val="39E10461"/>
    <w:rsid w:val="3A2801BE"/>
    <w:rsid w:val="3A886677"/>
    <w:rsid w:val="3AA328F4"/>
    <w:rsid w:val="3B4B61A3"/>
    <w:rsid w:val="3B764E93"/>
    <w:rsid w:val="3BCE7B87"/>
    <w:rsid w:val="3C213BF5"/>
    <w:rsid w:val="3C6B3490"/>
    <w:rsid w:val="3CC27081"/>
    <w:rsid w:val="3D3C393E"/>
    <w:rsid w:val="3D421C50"/>
    <w:rsid w:val="3EC76B54"/>
    <w:rsid w:val="3F230ED8"/>
    <w:rsid w:val="3F367F1D"/>
    <w:rsid w:val="3FF12D30"/>
    <w:rsid w:val="40050660"/>
    <w:rsid w:val="416B5D69"/>
    <w:rsid w:val="422E75D1"/>
    <w:rsid w:val="425B1450"/>
    <w:rsid w:val="426C3506"/>
    <w:rsid w:val="429D65A5"/>
    <w:rsid w:val="42B912F6"/>
    <w:rsid w:val="42CD1C24"/>
    <w:rsid w:val="43356819"/>
    <w:rsid w:val="4348798E"/>
    <w:rsid w:val="434A7ACC"/>
    <w:rsid w:val="4366189C"/>
    <w:rsid w:val="43F80BBA"/>
    <w:rsid w:val="442A1A08"/>
    <w:rsid w:val="44883346"/>
    <w:rsid w:val="44B75F5C"/>
    <w:rsid w:val="45042A50"/>
    <w:rsid w:val="451877CB"/>
    <w:rsid w:val="45707D87"/>
    <w:rsid w:val="45F20E0E"/>
    <w:rsid w:val="46187E50"/>
    <w:rsid w:val="464C17F0"/>
    <w:rsid w:val="466E5B03"/>
    <w:rsid w:val="46F752D4"/>
    <w:rsid w:val="47172AA3"/>
    <w:rsid w:val="472B3A30"/>
    <w:rsid w:val="47F768EB"/>
    <w:rsid w:val="484F71ED"/>
    <w:rsid w:val="48AD4CBD"/>
    <w:rsid w:val="49301D4A"/>
    <w:rsid w:val="496916B2"/>
    <w:rsid w:val="49C70996"/>
    <w:rsid w:val="4A0D3C67"/>
    <w:rsid w:val="4A702D6F"/>
    <w:rsid w:val="4AC46D25"/>
    <w:rsid w:val="4B6B0F4E"/>
    <w:rsid w:val="4B973172"/>
    <w:rsid w:val="4BD3426F"/>
    <w:rsid w:val="4C426DCB"/>
    <w:rsid w:val="4C793B3F"/>
    <w:rsid w:val="4C8E33B2"/>
    <w:rsid w:val="4CDE101F"/>
    <w:rsid w:val="4D65688F"/>
    <w:rsid w:val="4DE95E4E"/>
    <w:rsid w:val="4DF0278E"/>
    <w:rsid w:val="4DFE20BC"/>
    <w:rsid w:val="4E23222F"/>
    <w:rsid w:val="4E864C08"/>
    <w:rsid w:val="4EE67B0A"/>
    <w:rsid w:val="4F5550EB"/>
    <w:rsid w:val="4F626628"/>
    <w:rsid w:val="4FC86A95"/>
    <w:rsid w:val="50C50B26"/>
    <w:rsid w:val="50DB387E"/>
    <w:rsid w:val="50FA2CEF"/>
    <w:rsid w:val="510746C6"/>
    <w:rsid w:val="52E16ECB"/>
    <w:rsid w:val="532E5F1B"/>
    <w:rsid w:val="53683F40"/>
    <w:rsid w:val="536A6FA8"/>
    <w:rsid w:val="53877FA0"/>
    <w:rsid w:val="540C27A0"/>
    <w:rsid w:val="54722B7A"/>
    <w:rsid w:val="549E07CC"/>
    <w:rsid w:val="55443234"/>
    <w:rsid w:val="55697417"/>
    <w:rsid w:val="55D873DD"/>
    <w:rsid w:val="56894032"/>
    <w:rsid w:val="57475C4D"/>
    <w:rsid w:val="57746B53"/>
    <w:rsid w:val="57FF5DE3"/>
    <w:rsid w:val="58397B5A"/>
    <w:rsid w:val="584A0389"/>
    <w:rsid w:val="584E1028"/>
    <w:rsid w:val="586308C3"/>
    <w:rsid w:val="58984200"/>
    <w:rsid w:val="5901684F"/>
    <w:rsid w:val="593013AC"/>
    <w:rsid w:val="59401C6C"/>
    <w:rsid w:val="597B2CA5"/>
    <w:rsid w:val="59BF16A6"/>
    <w:rsid w:val="5A295D82"/>
    <w:rsid w:val="5A3E5A0E"/>
    <w:rsid w:val="5A6304E0"/>
    <w:rsid w:val="5A8D0BBF"/>
    <w:rsid w:val="5AC316C5"/>
    <w:rsid w:val="5AEB4AF6"/>
    <w:rsid w:val="5AEE289F"/>
    <w:rsid w:val="5B213842"/>
    <w:rsid w:val="5BAB2C55"/>
    <w:rsid w:val="5C304508"/>
    <w:rsid w:val="5C3A25B5"/>
    <w:rsid w:val="5C3E0CC0"/>
    <w:rsid w:val="5C4943A0"/>
    <w:rsid w:val="5CD64D27"/>
    <w:rsid w:val="5CE77665"/>
    <w:rsid w:val="5D0440FF"/>
    <w:rsid w:val="5D1C18CC"/>
    <w:rsid w:val="5D2B2E5F"/>
    <w:rsid w:val="5D3B4FAE"/>
    <w:rsid w:val="5D5249BC"/>
    <w:rsid w:val="5E0368F6"/>
    <w:rsid w:val="5E044246"/>
    <w:rsid w:val="5E070FAB"/>
    <w:rsid w:val="5F9176A0"/>
    <w:rsid w:val="5FBF31B3"/>
    <w:rsid w:val="5FC37153"/>
    <w:rsid w:val="601613CA"/>
    <w:rsid w:val="61026EA9"/>
    <w:rsid w:val="614150CD"/>
    <w:rsid w:val="61833CD8"/>
    <w:rsid w:val="61AE540E"/>
    <w:rsid w:val="61CC411F"/>
    <w:rsid w:val="62121B84"/>
    <w:rsid w:val="621D7BA8"/>
    <w:rsid w:val="624A31F4"/>
    <w:rsid w:val="630B783A"/>
    <w:rsid w:val="636C5508"/>
    <w:rsid w:val="637F38AA"/>
    <w:rsid w:val="63E63410"/>
    <w:rsid w:val="649D6039"/>
    <w:rsid w:val="64B639B2"/>
    <w:rsid w:val="64FB738F"/>
    <w:rsid w:val="6584337E"/>
    <w:rsid w:val="65991AC5"/>
    <w:rsid w:val="669B5489"/>
    <w:rsid w:val="66BA5B15"/>
    <w:rsid w:val="672B6DFB"/>
    <w:rsid w:val="673B3A73"/>
    <w:rsid w:val="67B10F88"/>
    <w:rsid w:val="680B0876"/>
    <w:rsid w:val="680C2DD0"/>
    <w:rsid w:val="68563AC6"/>
    <w:rsid w:val="687F015B"/>
    <w:rsid w:val="68FD6917"/>
    <w:rsid w:val="696B1DBE"/>
    <w:rsid w:val="698956DA"/>
    <w:rsid w:val="699E6432"/>
    <w:rsid w:val="69A22965"/>
    <w:rsid w:val="6A345616"/>
    <w:rsid w:val="6A4F66FC"/>
    <w:rsid w:val="6A9A5C71"/>
    <w:rsid w:val="6AD63529"/>
    <w:rsid w:val="6AFF3443"/>
    <w:rsid w:val="6AFF63B3"/>
    <w:rsid w:val="6B7C0F49"/>
    <w:rsid w:val="6B847E18"/>
    <w:rsid w:val="6BA95D59"/>
    <w:rsid w:val="6BCB6B28"/>
    <w:rsid w:val="6BEB4428"/>
    <w:rsid w:val="6C133380"/>
    <w:rsid w:val="6CA07829"/>
    <w:rsid w:val="6D0B1319"/>
    <w:rsid w:val="6D44403A"/>
    <w:rsid w:val="6DB72D70"/>
    <w:rsid w:val="6DF26FC2"/>
    <w:rsid w:val="6F8A6141"/>
    <w:rsid w:val="6FB40F38"/>
    <w:rsid w:val="701557F7"/>
    <w:rsid w:val="7055578D"/>
    <w:rsid w:val="705B5122"/>
    <w:rsid w:val="70A11939"/>
    <w:rsid w:val="7113217D"/>
    <w:rsid w:val="712612F0"/>
    <w:rsid w:val="71EC2F5F"/>
    <w:rsid w:val="71FA6D52"/>
    <w:rsid w:val="72C75056"/>
    <w:rsid w:val="734B1181"/>
    <w:rsid w:val="73DD5247"/>
    <w:rsid w:val="74122000"/>
    <w:rsid w:val="74DA3A60"/>
    <w:rsid w:val="75910862"/>
    <w:rsid w:val="75AE180A"/>
    <w:rsid w:val="75E36485"/>
    <w:rsid w:val="761B67FB"/>
    <w:rsid w:val="766C0AB1"/>
    <w:rsid w:val="76A42E74"/>
    <w:rsid w:val="773871A0"/>
    <w:rsid w:val="774B3FA4"/>
    <w:rsid w:val="778C6BC0"/>
    <w:rsid w:val="782C4379"/>
    <w:rsid w:val="783E7EE3"/>
    <w:rsid w:val="78421080"/>
    <w:rsid w:val="786F3FAF"/>
    <w:rsid w:val="790C78A0"/>
    <w:rsid w:val="79D129F2"/>
    <w:rsid w:val="79D7703A"/>
    <w:rsid w:val="79F4097E"/>
    <w:rsid w:val="7AAC2004"/>
    <w:rsid w:val="7AD63B30"/>
    <w:rsid w:val="7ADF6716"/>
    <w:rsid w:val="7BB4067D"/>
    <w:rsid w:val="7BDE5B0D"/>
    <w:rsid w:val="7C4A3F1C"/>
    <w:rsid w:val="7C776EA4"/>
    <w:rsid w:val="7C9B4BD1"/>
    <w:rsid w:val="7CBE50AF"/>
    <w:rsid w:val="7D1D5170"/>
    <w:rsid w:val="7D5C7626"/>
    <w:rsid w:val="7D697465"/>
    <w:rsid w:val="7D7355C5"/>
    <w:rsid w:val="7DD1650A"/>
    <w:rsid w:val="7E282333"/>
    <w:rsid w:val="7E6B47E6"/>
    <w:rsid w:val="7E6D0823"/>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40"/>
    </w:pPr>
    <w:rPr>
      <w:rFonts w:ascii="Microsoft JhengHei" w:hAnsi="Microsoft JhengHei" w:eastAsia="Microsoft JhengHei"/>
      <w:sz w:val="21"/>
      <w:szCs w:val="21"/>
    </w:rPr>
  </w:style>
  <w:style w:type="paragraph" w:styleId="4">
    <w:name w:val="Balloon Text"/>
    <w:basedOn w:val="1"/>
    <w:link w:val="1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Table Text"/>
    <w:basedOn w:val="1"/>
    <w:semiHidden/>
    <w:qFormat/>
    <w:uiPriority w:val="0"/>
    <w:rPr>
      <w:rFonts w:ascii="宋体" w:hAnsi="宋体" w:eastAsia="宋体" w:cs="宋体"/>
      <w:sz w:val="19"/>
      <w:szCs w:val="19"/>
      <w:lang w:eastAsia="en-US"/>
    </w:rPr>
  </w:style>
  <w:style w:type="table" w:customStyle="1" w:styleId="12">
    <w:name w:val="Table Normal"/>
    <w:semiHidden/>
    <w:unhideWhenUsed/>
    <w:qFormat/>
    <w:uiPriority w:val="2"/>
    <w:tblPr>
      <w:tblCellMar>
        <w:top w:w="0" w:type="dxa"/>
        <w:left w:w="0" w:type="dxa"/>
        <w:bottom w:w="0" w:type="dxa"/>
        <w:right w:w="0" w:type="dxa"/>
      </w:tblCellMar>
    </w:tbl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lang w:bidi="ar-SA"/>
    </w:rPr>
  </w:style>
  <w:style w:type="character" w:customStyle="1" w:styleId="14">
    <w:name w:val="页眉 字符"/>
    <w:basedOn w:val="9"/>
    <w:link w:val="6"/>
    <w:qFormat/>
    <w:uiPriority w:val="0"/>
    <w:rPr>
      <w:rFonts w:asciiTheme="minorHAnsi" w:hAnsiTheme="minorHAnsi" w:eastAsiaTheme="minorEastAsia" w:cstheme="minorBidi"/>
      <w:kern w:val="2"/>
      <w:sz w:val="18"/>
      <w:szCs w:val="18"/>
      <w:lang w:bidi="ar-SA"/>
    </w:rPr>
  </w:style>
  <w:style w:type="character" w:customStyle="1" w:styleId="15">
    <w:name w:val="页脚 字符"/>
    <w:basedOn w:val="9"/>
    <w:link w:val="5"/>
    <w:qFormat/>
    <w:uiPriority w:val="0"/>
    <w:rPr>
      <w:rFonts w:asciiTheme="minorHAnsi" w:hAnsiTheme="minorHAnsi" w:eastAsiaTheme="minorEastAsia" w:cstheme="minorBidi"/>
      <w:kern w:val="2"/>
      <w:sz w:val="18"/>
      <w:szCs w:val="18"/>
      <w:lang w:bidi="ar-SA"/>
    </w:rPr>
  </w:style>
  <w:style w:type="paragraph" w:styleId="16">
    <w:name w:val="List Paragraph"/>
    <w:basedOn w:val="1"/>
    <w:qFormat/>
    <w:uiPriority w:val="99"/>
    <w:pPr>
      <w:ind w:firstLine="420" w:firstLineChars="200"/>
    </w:pPr>
  </w:style>
  <w:style w:type="paragraph" w:customStyle="1" w:styleId="17">
    <w:name w:val="Table Paragraph"/>
    <w:basedOn w:val="1"/>
    <w:qFormat/>
    <w:uiPriority w:val="1"/>
    <w:pPr>
      <w:jc w:val="left"/>
    </w:pPr>
    <w:rPr>
      <w:kern w:val="0"/>
      <w:sz w:val="22"/>
      <w:szCs w:val="22"/>
      <w:lang w:eastAsia="en-US"/>
    </w:rPr>
  </w:style>
  <w:style w:type="character" w:styleId="18">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2943</Words>
  <Characters>3150</Characters>
  <Lines>210</Lines>
  <Paragraphs>307</Paragraphs>
  <TotalTime>0</TotalTime>
  <ScaleCrop>false</ScaleCrop>
  <LinksUpToDate>false</LinksUpToDate>
  <CharactersWithSpaces>3617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2025-07-25T09:35:26Z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4759097CFFAB44D783C75F618174431F_13</vt:lpwstr>
  </property>
  <property fmtid="{D5CDD505-2E9C-101B-9397-08002B2CF9AE}" pid="4" name="KSOTemplateDocerSaveRecord">
    <vt:lpwstr>eyJoZGlkIjoiZmU2NWUxM2FlOWRmMjJlYWY5MjQxMzc3MGYwYjY2NzgiLCJ1c2VySWQiOiIxMTMxNzAzNjE1In0=</vt:lpwstr>
  </property>
</Properties>
</file>