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2" w:line="206" w:lineRule="auto"/>
        <w:ind w:left="15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（海上、通海水域人身损害责任纠纷）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231"/>
        <w:gridCol w:w="1719"/>
        <w:gridCol w:w="571"/>
        <w:gridCol w:w="508"/>
        <w:gridCol w:w="427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5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950" w:type="dxa"/>
            <w:gridSpan w:val="2"/>
            <w:noWrap w:val="0"/>
            <w:vAlign w:val="top"/>
          </w:tcPr>
          <w:p>
            <w:pPr>
              <w:spacing w:before="81" w:line="223" w:lineRule="auto"/>
              <w:ind w:left="10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（2024）浙 7×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民初  ×× 号</w:t>
            </w:r>
          </w:p>
        </w:tc>
        <w:tc>
          <w:tcPr>
            <w:tcW w:w="1079" w:type="dxa"/>
            <w:gridSpan w:val="2"/>
            <w:noWrap w:val="0"/>
            <w:vAlign w:val="top"/>
          </w:tcPr>
          <w:p>
            <w:pPr>
              <w:pStyle w:val="9"/>
              <w:spacing w:before="86" w:line="208" w:lineRule="auto"/>
              <w:ind w:left="33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27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110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海上人身损害责任纠纷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毛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1991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月 8  日              </w:t>
            </w: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42" w:line="255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：无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住所地（户籍所在地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浙江省舟山市岱山县</w:t>
            </w:r>
          </w:p>
          <w:p>
            <w:pPr>
              <w:pStyle w:val="9"/>
              <w:spacing w:before="14" w:line="222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浙江省舟山市岱山县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村  ×× 号</w:t>
            </w:r>
          </w:p>
          <w:p>
            <w:pPr>
              <w:pStyle w:val="9"/>
              <w:spacing w:before="4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3" w:line="230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  <w:p>
            <w:pPr>
              <w:pStyle w:val="9"/>
              <w:spacing w:before="49" w:line="178" w:lineRule="auto"/>
              <w:ind w:left="87"/>
            </w:pPr>
            <w:r>
              <w:rPr>
                <w:color w:val="231F20"/>
                <w:spacing w:val="-2"/>
              </w:rPr>
              <w:t>身份：船舶所有人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船舶合伙经营人□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    □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946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3" w:line="230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郑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39" w:line="222" w:lineRule="auto"/>
              <w:ind w:left="49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律师事务所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8" w:line="206" w:lineRule="auto"/>
              <w:ind w:left="498"/>
            </w:pPr>
            <w:r>
              <w:rPr>
                <w:color w:val="231F20"/>
                <w:spacing w:val="-1"/>
              </w:rPr>
              <w:t>联系电话：×××××××××××</w:t>
            </w:r>
          </w:p>
          <w:p>
            <w:pPr>
              <w:pStyle w:val="9"/>
              <w:spacing w:before="76" w:line="207" w:lineRule="auto"/>
              <w:ind w:left="82" w:right="908" w:firstLine="414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7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（可完整表述答辩事项；为方便、准确梳理要点，相关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1" w:line="246" w:lineRule="auto"/>
              <w:ind w:left="85" w:right="84" w:firstLine="17"/>
            </w:pPr>
            <w:r>
              <w:rPr>
                <w:color w:val="231F20"/>
                <w:spacing w:val="-2"/>
              </w:rPr>
              <w:t>1. 对船员因劳务发生伤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亡事故有无异议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82" w:right="80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原告对事故发生存在重大过错，应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当自行承担 80% 的主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要责任。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3" w:lineRule="auto"/>
              <w:ind w:left="85" w:right="84"/>
            </w:pPr>
            <w:r>
              <w:rPr>
                <w:color w:val="231F20"/>
                <w:spacing w:val="-1"/>
              </w:rPr>
              <w:t>2. 对事故调查报告有无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对各项费用有无异议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5" w:line="241" w:lineRule="auto"/>
              <w:ind w:left="91" w:right="8" w:hanging="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护理费有异议，住院护理费应按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150 元 / 天计算，出院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护理费按 80 元 / 天计算。被扶养人生活费有异议，原告未提供证据证明其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>父母丧失劳动能力且无其他生活来源，原告对继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>子女没有法定抚养义务，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不应计算上述三人的被扶养人生活费。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>4. 对鉴定意见有无异议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47" w:lineRule="auto"/>
              <w:ind w:left="85" w:right="84"/>
            </w:pPr>
            <w:r>
              <w:rPr>
                <w:color w:val="231F20"/>
                <w:spacing w:val="18"/>
              </w:rPr>
              <w:t>5. 对船舶优先权有无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6"/>
            </w:pPr>
            <w:r>
              <w:rPr>
                <w:color w:val="231F20"/>
                <w:spacing w:val="-1"/>
              </w:rPr>
              <w:t>6.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3"/>
            </w:pPr>
            <w:r>
              <w:rPr>
                <w:color w:val="231F20"/>
                <w:spacing w:val="-7"/>
              </w:rPr>
              <w:t>合同约定：</w:t>
            </w:r>
          </w:p>
          <w:p>
            <w:pPr>
              <w:pStyle w:val="9"/>
              <w:spacing w:before="63" w:line="244" w:lineRule="auto"/>
              <w:ind w:left="94" w:right="108" w:hanging="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《最高人民法院关于审理人身损害赔偿案件适用法律若干问题的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解释》有关规定。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9" w:lineRule="auto"/>
              <w:jc w:val="right"/>
            </w:pPr>
            <w:r>
              <w:rPr>
                <w:color w:val="231F20"/>
                <w:spacing w:val="-10"/>
              </w:rPr>
              <w:t>7.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9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另附页。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4" w:line="197" w:lineRule="auto"/>
        <w:ind w:left="5429" w:hanging="2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毛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AEA0D94"/>
    <w:rsid w:val="0B8C6CF8"/>
    <w:rsid w:val="0EEEE2EE"/>
    <w:rsid w:val="1BB82A97"/>
    <w:rsid w:val="1DAE4148"/>
    <w:rsid w:val="33DA9E9B"/>
    <w:rsid w:val="33F029CD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6C263A0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A8756EE8742544FA80BA22DA07EC370D_13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