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_GoBack"/>
      <w:bookmarkEnd w:id="0"/>
    </w:p>
    <w:p>
      <w:pPr>
        <w:pStyle w:val="3"/>
        <w:spacing w:line="242" w:lineRule="auto"/>
      </w:pPr>
    </w:p>
    <w:p>
      <w:pPr>
        <w:pStyle w:val="3"/>
        <w:spacing w:line="243" w:lineRule="auto"/>
      </w:pPr>
    </w:p>
    <w:p>
      <w:pPr>
        <w:pStyle w:val="3"/>
        <w:spacing w:line="243" w:lineRule="auto"/>
      </w:pPr>
    </w:p>
    <w:p>
      <w:pPr>
        <w:spacing w:before="140" w:line="230" w:lineRule="auto"/>
        <w:ind w:left="8"/>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实例</w:t>
      </w:r>
    </w:p>
    <w:p>
      <w:pPr>
        <w:spacing w:before="150" w:line="232" w:lineRule="auto"/>
        <w:ind w:left="3152"/>
        <w:rPr>
          <w:rFonts w:ascii="方正大标宋_GBK" w:hAnsi="方正大标宋_GBK" w:eastAsia="方正大标宋_GBK" w:cs="方正大标宋_GBK"/>
          <w:sz w:val="44"/>
          <w:szCs w:val="44"/>
        </w:rPr>
      </w:pPr>
      <w:r>
        <w:rPr>
          <w:rFonts w:ascii="方正大标宋_GBK" w:hAnsi="方正大标宋_GBK" w:eastAsia="方正大标宋_GBK" w:cs="方正大标宋_GBK"/>
          <w:color w:val="231F20"/>
          <w:spacing w:val="-2"/>
          <w:sz w:val="44"/>
          <w:szCs w:val="44"/>
        </w:rPr>
        <w:t>不予执行申请书</w:t>
      </w:r>
    </w:p>
    <w:p>
      <w:pPr>
        <w:spacing w:before="51" w:line="233" w:lineRule="auto"/>
        <w:ind w:left="337"/>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1"/>
          <w:sz w:val="36"/>
          <w:szCs w:val="36"/>
        </w:rPr>
        <w:t>（申请不予执行仲裁裁决、调解书或公证债权文书用）</w:t>
      </w:r>
    </w:p>
    <w:p>
      <w:pPr>
        <w:spacing w:line="173" w:lineRule="exact"/>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51" w:hRule="atLeast"/>
        </w:trPr>
        <w:tc>
          <w:tcPr>
            <w:tcW w:w="9344" w:type="dxa"/>
            <w:gridSpan w:val="2"/>
            <w:tcBorders>
              <w:top w:val="single" w:color="231F20" w:sz="4" w:space="0"/>
              <w:left w:val="single" w:color="231F20" w:sz="4" w:space="0"/>
              <w:right w:val="single" w:color="231F20" w:sz="4" w:space="0"/>
            </w:tcBorders>
            <w:noWrap w:val="0"/>
            <w:vAlign w:val="top"/>
          </w:tcPr>
          <w:p>
            <w:pPr>
              <w:spacing w:before="72" w:line="234" w:lineRule="auto"/>
              <w:ind w:left="89"/>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1"/>
                <w:sz w:val="21"/>
                <w:szCs w:val="21"/>
              </w:rPr>
              <w:t>说明：</w:t>
            </w:r>
          </w:p>
          <w:p>
            <w:pPr>
              <w:pStyle w:val="9"/>
              <w:spacing w:before="52" w:line="257" w:lineRule="auto"/>
              <w:ind w:left="83" w:right="79" w:firstLine="433"/>
              <w:jc w:val="both"/>
            </w:pPr>
            <w:r>
              <w:rPr>
                <w:color w:val="231F20"/>
                <w:spacing w:val="-2"/>
              </w:rPr>
              <w:t>1. 被执行人向人民法院申请不予执行仲裁裁决的，应当在执行通知书送达之日起十五日内提出书</w:t>
            </w:r>
            <w:r>
              <w:rPr>
                <w:color w:val="231F20"/>
                <w:spacing w:val="7"/>
              </w:rPr>
              <w:t xml:space="preserve"> </w:t>
            </w:r>
            <w:r>
              <w:rPr>
                <w:color w:val="231F20"/>
                <w:spacing w:val="-2"/>
              </w:rPr>
              <w:t>面申请；有民事诉讼法第二百四十八条第四、六项规定情形且执行程序尚未终结的，应当自知道或者</w:t>
            </w:r>
            <w:r>
              <w:rPr>
                <w:color w:val="231F20"/>
                <w:spacing w:val="12"/>
              </w:rPr>
              <w:t xml:space="preserve"> </w:t>
            </w:r>
            <w:r>
              <w:rPr>
                <w:color w:val="231F20"/>
                <w:spacing w:val="-2"/>
              </w:rPr>
              <w:t>应当知道有关事实或案件之日起十五日内提出书面申请。案外人向人民法院申请不予执行仲裁裁决或</w:t>
            </w:r>
            <w:r>
              <w:rPr>
                <w:color w:val="231F20"/>
                <w:spacing w:val="6"/>
              </w:rPr>
              <w:t xml:space="preserve"> </w:t>
            </w:r>
            <w:r>
              <w:rPr>
                <w:color w:val="231F20"/>
                <w:spacing w:val="-5"/>
              </w:rPr>
              <w:t>者仲裁调解书的，应自知道或者应当知道人民法院对该标的采取执行措施之日起三十日内提出。</w:t>
            </w:r>
          </w:p>
          <w:p>
            <w:pPr>
              <w:pStyle w:val="9"/>
              <w:spacing w:before="16" w:line="260" w:lineRule="auto"/>
              <w:ind w:left="84" w:right="9" w:firstLine="414"/>
              <w:jc w:val="both"/>
            </w:pPr>
            <w:r>
              <w:rPr>
                <w:color w:val="231F20"/>
                <w:spacing w:val="5"/>
              </w:rPr>
              <w:t>被执行人申请不予执行公证债权文书，应当在执行通知书送达之日起十五日内提出书面申请；</w:t>
            </w:r>
            <w:r>
              <w:rPr>
                <w:color w:val="231F20"/>
                <w:spacing w:val="10"/>
              </w:rPr>
              <w:t xml:space="preserve"> </w:t>
            </w:r>
            <w:r>
              <w:rPr>
                <w:color w:val="231F20"/>
                <w:spacing w:val="3"/>
              </w:rPr>
              <w:t>有公证员为本人、近亲属办理公证，或者办理与本人、近亲属有利害关系的公证的，或者公证员办</w:t>
            </w:r>
            <w:r>
              <w:rPr>
                <w:color w:val="231F20"/>
                <w:spacing w:val="1"/>
              </w:rPr>
              <w:t xml:space="preserve">  </w:t>
            </w:r>
            <w:r>
              <w:rPr>
                <w:color w:val="231F20"/>
                <w:spacing w:val="3"/>
              </w:rPr>
              <w:t>理该项公证有贪污受贿、徇私舞弊行为，已经由生效刑事法律文书等确</w:t>
            </w:r>
            <w:r>
              <w:rPr>
                <w:color w:val="231F20"/>
                <w:spacing w:val="2"/>
              </w:rPr>
              <w:t>认的等情形，且执行程序尚</w:t>
            </w:r>
            <w:r>
              <w:rPr>
                <w:color w:val="231F20"/>
              </w:rPr>
              <w:t xml:space="preserve">   </w:t>
            </w:r>
            <w:r>
              <w:rPr>
                <w:color w:val="231F20"/>
                <w:spacing w:val="-1"/>
              </w:rPr>
              <w:t>未终结的，应当自知道或者应当知道有关事实之日起十五日内提出。</w:t>
            </w:r>
          </w:p>
          <w:p>
            <w:pPr>
              <w:pStyle w:val="9"/>
              <w:spacing w:before="1" w:line="209" w:lineRule="auto"/>
              <w:ind w:left="499"/>
            </w:pPr>
            <w:r>
              <w:rPr>
                <w:color w:val="231F20"/>
                <w:spacing w:val="-1"/>
              </w:rPr>
              <w:t>2. 为了方便您不予执行特定法律文书的申请，保护您的合法权利，请如实填写本表。</w:t>
            </w:r>
          </w:p>
          <w:p>
            <w:pPr>
              <w:pStyle w:val="9"/>
              <w:spacing w:before="67" w:line="243" w:lineRule="auto"/>
              <w:ind w:left="85" w:firstLine="417"/>
            </w:pPr>
            <w:r>
              <w:rPr>
                <w:color w:val="231F20"/>
                <w:spacing w:val="6"/>
              </w:rPr>
              <w:t>3.</w:t>
            </w:r>
            <w:r>
              <w:rPr>
                <w:color w:val="231F20"/>
                <w:spacing w:val="30"/>
                <w:w w:val="101"/>
              </w:rPr>
              <w:t xml:space="preserve"> </w:t>
            </w:r>
            <w:r>
              <w:rPr>
                <w:color w:val="231F20"/>
                <w:spacing w:val="6"/>
              </w:rPr>
              <w:t>申请不予执行时需向人民法院提交的材料</w:t>
            </w:r>
            <w:r>
              <w:rPr>
                <w:color w:val="231F20"/>
                <w:spacing w:val="-79"/>
              </w:rPr>
              <w:t>：（</w:t>
            </w:r>
            <w:r>
              <w:rPr>
                <w:color w:val="231F20"/>
                <w:spacing w:val="6"/>
              </w:rPr>
              <w:t>1）提交证明您身份的材料，如身份证复印件、</w:t>
            </w:r>
            <w:r>
              <w:rPr>
                <w:color w:val="231F20"/>
              </w:rPr>
              <w:t xml:space="preserve"> </w:t>
            </w:r>
            <w:r>
              <w:rPr>
                <w:color w:val="231F20"/>
                <w:spacing w:val="6"/>
              </w:rPr>
              <w:t>营业执照复印件、法定代表人身份证明和负责人身份证明等</w:t>
            </w:r>
            <w:r>
              <w:rPr>
                <w:color w:val="231F20"/>
                <w:spacing w:val="-78"/>
              </w:rPr>
              <w:t>；（</w:t>
            </w:r>
            <w:r>
              <w:rPr>
                <w:color w:val="231F20"/>
                <w:spacing w:val="6"/>
              </w:rPr>
              <w:t>2）</w:t>
            </w:r>
            <w:r>
              <w:rPr>
                <w:color w:val="231F20"/>
                <w:spacing w:val="5"/>
              </w:rPr>
              <w:t>生效法律文书副本</w:t>
            </w:r>
            <w:r>
              <w:rPr>
                <w:color w:val="231F20"/>
                <w:spacing w:val="-78"/>
              </w:rPr>
              <w:t>；（</w:t>
            </w:r>
            <w:r>
              <w:rPr>
                <w:color w:val="231F20"/>
                <w:spacing w:val="5"/>
              </w:rPr>
              <w:t>3）相关证</w:t>
            </w:r>
            <w:r>
              <w:rPr>
                <w:color w:val="231F20"/>
              </w:rPr>
              <w:t xml:space="preserve">   </w:t>
            </w:r>
            <w:r>
              <w:rPr>
                <w:color w:val="231F20"/>
                <w:spacing w:val="-6"/>
              </w:rPr>
              <w:t>据材料。</w:t>
            </w:r>
          </w:p>
          <w:p>
            <w:pPr>
              <w:pStyle w:val="9"/>
              <w:spacing w:before="63" w:line="244" w:lineRule="auto"/>
              <w:ind w:left="82" w:right="77" w:firstLine="413"/>
            </w:pPr>
            <w:r>
              <w:rPr>
                <w:color w:val="231F20"/>
                <w:spacing w:val="4"/>
              </w:rPr>
              <w:t>4. 本表所涉内容系针对不予执行申请专用，有</w:t>
            </w:r>
            <w:r>
              <w:rPr>
                <w:color w:val="231F20"/>
                <w:spacing w:val="3"/>
              </w:rPr>
              <w:t>些内容可能与您的具体申请无关，您认为与申请</w:t>
            </w:r>
            <w:r>
              <w:rPr>
                <w:color w:val="231F20"/>
              </w:rPr>
              <w:t xml:space="preserve"> </w:t>
            </w:r>
            <w:r>
              <w:rPr>
                <w:color w:val="231F20"/>
                <w:spacing w:val="1"/>
              </w:rPr>
              <w:t>无关的项目可以填“无”或不填；对于本表中勾选项可以在对应项打“√</w:t>
            </w:r>
            <w:r>
              <w:rPr>
                <w:color w:val="231F20"/>
                <w:spacing w:val="-17"/>
              </w:rPr>
              <w:t xml:space="preserve"> </w:t>
            </w:r>
            <w:r>
              <w:rPr>
                <w:color w:val="231F20"/>
                <w:spacing w:val="1"/>
              </w:rPr>
              <w:t>”;您认为另有重要内容需</w:t>
            </w:r>
            <w:r>
              <w:rPr>
                <w:color w:val="231F20"/>
              </w:rPr>
              <w:t xml:space="preserve"> </w:t>
            </w:r>
            <w:r>
              <w:rPr>
                <w:color w:val="231F20"/>
                <w:spacing w:val="-2"/>
              </w:rPr>
              <w:t>要列明的，可以另附页填写。</w:t>
            </w:r>
          </w:p>
          <w:p>
            <w:pPr>
              <w:pStyle w:val="9"/>
              <w:spacing w:before="64" w:line="244" w:lineRule="auto"/>
              <w:ind w:left="85" w:right="89" w:firstLine="413"/>
            </w:pPr>
            <w:r>
              <w:rPr>
                <w:color w:val="231F20"/>
                <w:spacing w:val="3"/>
              </w:rPr>
              <w:t xml:space="preserve">5. </w:t>
            </w:r>
            <w:r>
              <w:rPr>
                <w:rFonts w:hint="eastAsia"/>
                <w:color w:val="231F20"/>
                <w:spacing w:val="3"/>
                <w:lang w:eastAsia="zh-CN"/>
              </w:rPr>
              <w:t>本表word电子版填写时 , 相关栏目可复制粘贴或扩容 , 但不得改变要素内容、格式设置。例如 , 多原告、多被告或多委托诉讼代理人等情况 , 可根据实际情况复制粘贴 ; 需填写文字较多时，</w:t>
            </w:r>
            <w:r>
              <w:rPr>
                <w:color w:val="231F20"/>
                <w:spacing w:val="1"/>
              </w:rPr>
              <w:t>可</w:t>
            </w:r>
            <w:r>
              <w:rPr>
                <w:color w:val="231F20"/>
              </w:rPr>
              <w:t xml:space="preserve"> </w:t>
            </w:r>
            <w:r>
              <w:rPr>
                <w:color w:val="231F20"/>
                <w:spacing w:val="-3"/>
              </w:rPr>
              <w:t>根据实际对栏目进行扩容等。</w:t>
            </w:r>
          </w:p>
          <w:p>
            <w:pPr>
              <w:pStyle w:val="9"/>
              <w:spacing w:before="68" w:line="208" w:lineRule="auto"/>
              <w:ind w:left="520"/>
            </w:pPr>
            <w:r>
              <w:rPr>
                <w:color w:val="231F20"/>
                <w:spacing w:val="-4"/>
              </w:rPr>
              <w:t>★特别提示★</w:t>
            </w:r>
          </w:p>
          <w:p>
            <w:pPr>
              <w:pStyle w:val="9"/>
              <w:spacing w:before="65" w:line="245" w:lineRule="auto"/>
              <w:ind w:left="85" w:firstLine="427"/>
            </w:pPr>
            <w:r>
              <w:rPr>
                <w:color w:val="231F20"/>
              </w:rPr>
              <w:t xml:space="preserve">当事人、利害关系人、案外人应当遵守诚信原则如实认真填写表格。如果当事人、利害关系人、 </w:t>
            </w:r>
            <w:r>
              <w:rPr>
                <w:color w:val="231F20"/>
                <w:spacing w:val="3"/>
              </w:rPr>
              <w:t>案外人违反民事诉讼法的规定，虚假诉讼、恶意诉讼、滥用诉权，人民法院将视</w:t>
            </w:r>
            <w:r>
              <w:rPr>
                <w:color w:val="231F20"/>
                <w:spacing w:val="2"/>
              </w:rPr>
              <w:t>违法情形依法追究</w:t>
            </w:r>
            <w:r>
              <w:rPr>
                <w:color w:val="231F20"/>
              </w:rPr>
              <w:t xml:space="preserve">   </w:t>
            </w:r>
            <w:r>
              <w:rPr>
                <w:color w:val="231F20"/>
                <w:spacing w:val="-7"/>
              </w:rPr>
              <w:t>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85" w:line="191" w:lineRule="auto"/>
              <w:ind w:left="3933"/>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3"/>
                <w:sz w:val="30"/>
                <w:szCs w:val="30"/>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6" w:hRule="atLeast"/>
        </w:trPr>
        <w:tc>
          <w:tcPr>
            <w:tcW w:w="2270" w:type="dxa"/>
            <w:tcBorders>
              <w:left w:val="single" w:color="231F20" w:sz="4" w:space="0"/>
            </w:tcBorders>
            <w:noWrap w:val="0"/>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9"/>
              <w:spacing w:before="79" w:line="262" w:lineRule="auto"/>
              <w:ind w:left="594" w:right="600" w:firstLine="248"/>
            </w:pPr>
            <w:r>
              <w:rPr>
                <w:color w:val="231F20"/>
                <w:spacing w:val="-10"/>
              </w:rPr>
              <w:t>申请人</w:t>
            </w:r>
            <w:r>
              <w:rPr>
                <w:color w:val="231F20"/>
              </w:rPr>
              <w:t xml:space="preserve">     </w:t>
            </w:r>
            <w:r>
              <w:rPr>
                <w:color w:val="231F20"/>
                <w:spacing w:val="3"/>
              </w:rPr>
              <w:t>（自然人）</w:t>
            </w:r>
          </w:p>
        </w:tc>
        <w:tc>
          <w:tcPr>
            <w:tcW w:w="7074" w:type="dxa"/>
            <w:tcBorders>
              <w:right w:val="single" w:color="231F20" w:sz="4" w:space="0"/>
            </w:tcBorders>
            <w:noWrap w:val="0"/>
            <w:vAlign w:val="top"/>
          </w:tcPr>
          <w:p>
            <w:pPr>
              <w:pStyle w:val="9"/>
              <w:spacing w:before="97" w:line="175" w:lineRule="auto"/>
              <w:ind w:left="87"/>
            </w:pPr>
            <w:r>
              <w:rPr>
                <w:color w:val="231F20"/>
                <w:spacing w:val="-1"/>
              </w:rPr>
              <w:t>身份：被执行人</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1"/>
                <w:position w:val="-1"/>
                <w:sz w:val="23"/>
                <w:szCs w:val="23"/>
              </w:rPr>
              <w:t xml:space="preserve">   </w:t>
            </w:r>
            <w:r>
              <w:rPr>
                <w:color w:val="231F20"/>
                <w:spacing w:val="-1"/>
              </w:rPr>
              <w:t>案外人□    其他□</w:t>
            </w:r>
            <w:r>
              <w:rPr>
                <w:color w:val="231F20"/>
                <w:spacing w:val="-1"/>
                <w:u w:val="single" w:color="auto"/>
              </w:rPr>
              <w:t xml:space="preserve">  </w:t>
            </w:r>
            <w:r>
              <w:rPr>
                <w:color w:val="231F20"/>
                <w:spacing w:val="-2"/>
                <w:u w:val="single" w:color="auto"/>
              </w:rPr>
              <w:t xml:space="preserve">                         </w:t>
            </w:r>
          </w:p>
          <w:p>
            <w:pPr>
              <w:pStyle w:val="9"/>
              <w:spacing w:before="45" w:line="207" w:lineRule="auto"/>
              <w:ind w:left="85"/>
              <w:rPr>
                <w:rFonts w:ascii="方正楷体_GBK" w:hAnsi="方正楷体_GBK" w:eastAsia="方正楷体_GBK" w:cs="方正楷体_GBK"/>
              </w:rPr>
            </w:pPr>
            <w:r>
              <w:rPr>
                <w:color w:val="231F20"/>
                <w:spacing w:val="-6"/>
              </w:rPr>
              <w:t>姓名：</w:t>
            </w:r>
            <w:r>
              <w:rPr>
                <w:rFonts w:ascii="方正楷体_GBK" w:hAnsi="方正楷体_GBK" w:eastAsia="方正楷体_GBK" w:cs="方正楷体_GBK"/>
                <w:color w:val="231F20"/>
                <w:spacing w:val="-6"/>
              </w:rPr>
              <w:t>孙</w:t>
            </w:r>
            <w:r>
              <w:rPr>
                <w:rFonts w:ascii="方正楷体_GBK" w:hAnsi="方正楷体_GBK" w:eastAsia="方正楷体_GBK" w:cs="方正楷体_GBK"/>
                <w:color w:val="231F20"/>
                <w:spacing w:val="51"/>
              </w:rPr>
              <w:t xml:space="preserve"> </w:t>
            </w:r>
            <w:r>
              <w:rPr>
                <w:rFonts w:ascii="方正楷体_GBK" w:hAnsi="方正楷体_GBK" w:eastAsia="方正楷体_GBK" w:cs="方正楷体_GBK"/>
                <w:color w:val="231F20"/>
                <w:spacing w:val="-6"/>
              </w:rPr>
              <w:t>××</w:t>
            </w:r>
          </w:p>
          <w:p>
            <w:pPr>
              <w:pStyle w:val="9"/>
              <w:spacing w:before="78" w:line="173" w:lineRule="auto"/>
              <w:ind w:left="83"/>
            </w:pPr>
            <w:r>
              <w:rPr>
                <w:color w:val="231F20"/>
                <w:spacing w:val="-8"/>
              </w:rPr>
              <w:t>性别：男</w:t>
            </w:r>
            <w:r>
              <w:rPr>
                <w:rFonts w:hint="default" w:ascii="Wingdings 2" w:hAnsi="Wingdings 2" w:cs="Wingdings 2"/>
                <w:color w:val="231F20"/>
                <w:spacing w:val="24"/>
                <w:sz w:val="23"/>
                <w:lang w:eastAsia="zh-CN"/>
              </w:rPr>
              <w:t>R</w:t>
            </w:r>
            <w:r>
              <w:rPr>
                <w:rFonts w:ascii="微软雅黑" w:hAnsi="微软雅黑" w:eastAsia="微软雅黑" w:cs="微软雅黑"/>
                <w:color w:val="231F20"/>
                <w:spacing w:val="4"/>
                <w:position w:val="-1"/>
                <w:sz w:val="23"/>
                <w:szCs w:val="23"/>
              </w:rPr>
              <w:t xml:space="preserve">   </w:t>
            </w:r>
            <w:r>
              <w:rPr>
                <w:color w:val="231F20"/>
                <w:spacing w:val="-8"/>
              </w:rPr>
              <w:t>女□</w:t>
            </w:r>
          </w:p>
          <w:p>
            <w:pPr>
              <w:pStyle w:val="9"/>
              <w:spacing w:before="40" w:line="228" w:lineRule="auto"/>
              <w:ind w:left="99"/>
              <w:rPr>
                <w:rFonts w:ascii="方正楷体_GBK" w:hAnsi="方正楷体_GBK" w:eastAsia="方正楷体_GBK" w:cs="方正楷体_GBK"/>
              </w:rPr>
            </w:pPr>
            <w:r>
              <w:rPr>
                <w:color w:val="231F20"/>
                <w:spacing w:val="-5"/>
              </w:rPr>
              <w:t>出生日期：</w:t>
            </w:r>
            <w:r>
              <w:rPr>
                <w:rFonts w:ascii="方正楷体_GBK" w:hAnsi="方正楷体_GBK" w:eastAsia="方正楷体_GBK" w:cs="方正楷体_GBK"/>
                <w:color w:val="231F20"/>
                <w:spacing w:val="-5"/>
              </w:rPr>
              <w:t>1980 年</w:t>
            </w:r>
            <w:r>
              <w:rPr>
                <w:rFonts w:ascii="方正楷体_GBK" w:hAnsi="方正楷体_GBK" w:eastAsia="方正楷体_GBK" w:cs="方正楷体_GBK"/>
                <w:color w:val="231F20"/>
                <w:spacing w:val="23"/>
                <w:w w:val="101"/>
              </w:rPr>
              <w:t xml:space="preserve"> </w:t>
            </w:r>
            <w:r>
              <w:rPr>
                <w:rFonts w:ascii="方正楷体_GBK" w:hAnsi="方正楷体_GBK" w:eastAsia="方正楷体_GBK" w:cs="方正楷体_GBK"/>
                <w:color w:val="231F20"/>
                <w:spacing w:val="-5"/>
              </w:rPr>
              <w:t>1</w:t>
            </w:r>
            <w:r>
              <w:rPr>
                <w:rFonts w:ascii="方正楷体_GBK" w:hAnsi="方正楷体_GBK" w:eastAsia="方正楷体_GBK" w:cs="方正楷体_GBK"/>
                <w:color w:val="231F20"/>
                <w:spacing w:val="19"/>
                <w:w w:val="101"/>
              </w:rPr>
              <w:t xml:space="preserve"> </w:t>
            </w:r>
            <w:r>
              <w:rPr>
                <w:rFonts w:ascii="方正楷体_GBK" w:hAnsi="方正楷体_GBK" w:eastAsia="方正楷体_GBK" w:cs="方正楷体_GBK"/>
                <w:color w:val="231F20"/>
                <w:spacing w:val="-5"/>
              </w:rPr>
              <w:t>月</w:t>
            </w:r>
            <w:r>
              <w:rPr>
                <w:rFonts w:ascii="方正楷体_GBK" w:hAnsi="方正楷体_GBK" w:eastAsia="方正楷体_GBK" w:cs="方正楷体_GBK"/>
                <w:color w:val="231F20"/>
                <w:spacing w:val="12"/>
              </w:rPr>
              <w:t xml:space="preserve"> </w:t>
            </w:r>
            <w:r>
              <w:rPr>
                <w:rFonts w:ascii="方正楷体_GBK" w:hAnsi="方正楷体_GBK" w:eastAsia="方正楷体_GBK" w:cs="方正楷体_GBK"/>
                <w:color w:val="231F20"/>
                <w:spacing w:val="-5"/>
              </w:rPr>
              <w:t>1</w:t>
            </w:r>
            <w:r>
              <w:rPr>
                <w:rFonts w:ascii="方正楷体_GBK" w:hAnsi="方正楷体_GBK" w:eastAsia="方正楷体_GBK" w:cs="方正楷体_GBK"/>
                <w:color w:val="231F20"/>
                <w:spacing w:val="44"/>
              </w:rPr>
              <w:t xml:space="preserve"> </w:t>
            </w:r>
            <w:r>
              <w:rPr>
                <w:rFonts w:ascii="方正楷体_GBK" w:hAnsi="方正楷体_GBK" w:eastAsia="方正楷体_GBK" w:cs="方正楷体_GBK"/>
                <w:color w:val="231F20"/>
                <w:spacing w:val="-5"/>
              </w:rPr>
              <w:t xml:space="preserve">日               </w:t>
            </w:r>
            <w:r>
              <w:rPr>
                <w:color w:val="231F20"/>
                <w:spacing w:val="-5"/>
              </w:rPr>
              <w:t>民族：</w:t>
            </w:r>
            <w:r>
              <w:rPr>
                <w:rFonts w:ascii="方正楷体_GBK" w:hAnsi="方正楷体_GBK" w:eastAsia="方正楷体_GBK" w:cs="方正楷体_GBK"/>
                <w:color w:val="231F20"/>
                <w:spacing w:val="-5"/>
              </w:rPr>
              <w:t>汉族</w:t>
            </w:r>
          </w:p>
          <w:p>
            <w:pPr>
              <w:pStyle w:val="9"/>
              <w:spacing w:before="42" w:line="260" w:lineRule="auto"/>
              <w:ind w:left="83" w:right="476" w:firstLine="1"/>
            </w:pPr>
            <w:r>
              <w:rPr>
                <w:color w:val="231F20"/>
                <w:spacing w:val="-1"/>
              </w:rPr>
              <w:t>工作单位：              职务</w:t>
            </w:r>
            <w:r>
              <w:rPr>
                <w:color w:val="231F20"/>
                <w:spacing w:val="-2"/>
              </w:rPr>
              <w:t xml:space="preserve">：               联系电话： </w:t>
            </w:r>
            <w:r>
              <w:rPr>
                <w:rFonts w:ascii="方正楷体_GBK" w:hAnsi="方正楷体_GBK" w:eastAsia="方正楷体_GBK" w:cs="方正楷体_GBK"/>
                <w:color w:val="231F20"/>
                <w:spacing w:val="-2"/>
              </w:rPr>
              <w:t>×××××××××××</w:t>
            </w:r>
            <w:r>
              <w:rPr>
                <w:rFonts w:ascii="方正楷体_GBK" w:hAnsi="方正楷体_GBK" w:eastAsia="方正楷体_GBK" w:cs="方正楷体_GBK"/>
                <w:color w:val="231F20"/>
              </w:rPr>
              <w:t xml:space="preserve"> </w:t>
            </w:r>
            <w:r>
              <w:rPr>
                <w:color w:val="231F20"/>
                <w:spacing w:val="-11"/>
              </w:rPr>
              <w:t>住所地（户籍所在地</w:t>
            </w:r>
            <w:r>
              <w:rPr>
                <w:color w:val="231F20"/>
                <w:spacing w:val="-2"/>
              </w:rPr>
              <w:t>）：</w:t>
            </w:r>
          </w:p>
          <w:p>
            <w:pPr>
              <w:pStyle w:val="9"/>
              <w:spacing w:line="228" w:lineRule="auto"/>
              <w:ind w:left="86"/>
              <w:rPr>
                <w:rFonts w:ascii="方正楷体_GBK" w:hAnsi="方正楷体_GBK" w:eastAsia="方正楷体_GBK" w:cs="方正楷体_GBK"/>
              </w:rPr>
            </w:pPr>
            <w:r>
              <w:rPr>
                <w:color w:val="231F20"/>
                <w:spacing w:val="-9"/>
              </w:rPr>
              <w:t>经常居住地：</w:t>
            </w:r>
            <w:r>
              <w:rPr>
                <w:rFonts w:ascii="方正楷体_GBK" w:hAnsi="方正楷体_GBK" w:eastAsia="方正楷体_GBK" w:cs="方正楷体_GBK"/>
                <w:color w:val="231F20"/>
                <w:spacing w:val="-9"/>
              </w:rPr>
              <w:t>北京市朝阳区</w:t>
            </w:r>
            <w:r>
              <w:rPr>
                <w:rFonts w:ascii="方正楷体_GBK" w:hAnsi="方正楷体_GBK" w:eastAsia="方正楷体_GBK" w:cs="方正楷体_GBK"/>
                <w:color w:val="231F20"/>
                <w:spacing w:val="65"/>
              </w:rPr>
              <w:t xml:space="preserve"> </w:t>
            </w:r>
            <w:r>
              <w:rPr>
                <w:rFonts w:ascii="方正楷体_GBK" w:hAnsi="方正楷体_GBK" w:eastAsia="方正楷体_GBK" w:cs="方正楷体_GBK"/>
                <w:color w:val="231F20"/>
                <w:spacing w:val="-9"/>
              </w:rPr>
              <w:t>×× 路</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9"/>
              </w:rPr>
              <w:t>×× 幢  × 单元  ××</w:t>
            </w:r>
            <w:r>
              <w:rPr>
                <w:rFonts w:ascii="方正楷体_GBK" w:hAnsi="方正楷体_GBK" w:eastAsia="方正楷体_GBK" w:cs="方正楷体_GBK"/>
                <w:color w:val="231F20"/>
                <w:spacing w:val="17"/>
              </w:rPr>
              <w:t xml:space="preserve"> </w:t>
            </w:r>
            <w:r>
              <w:rPr>
                <w:rFonts w:ascii="方正楷体_GBK" w:hAnsi="方正楷体_GBK" w:eastAsia="方正楷体_GBK" w:cs="方正楷体_GBK"/>
                <w:color w:val="231F20"/>
                <w:spacing w:val="-9"/>
              </w:rPr>
              <w:t>室</w:t>
            </w:r>
          </w:p>
          <w:p>
            <w:pPr>
              <w:pStyle w:val="9"/>
              <w:spacing w:before="41" w:line="227" w:lineRule="auto"/>
              <w:ind w:left="82"/>
              <w:rPr>
                <w:rFonts w:ascii="方正楷体_GBK" w:hAnsi="方正楷体_GBK" w:eastAsia="方正楷体_GBK" w:cs="方正楷体_GBK"/>
              </w:rPr>
            </w:pPr>
            <w:r>
              <w:rPr>
                <w:color w:val="231F20"/>
                <w:spacing w:val="-3"/>
              </w:rPr>
              <w:t>证件类型：</w:t>
            </w:r>
            <w:r>
              <w:rPr>
                <w:color w:val="231F20"/>
                <w:spacing w:val="-24"/>
              </w:rPr>
              <w:t xml:space="preserve"> </w:t>
            </w:r>
            <w:r>
              <w:rPr>
                <w:rFonts w:ascii="方正楷体_GBK" w:hAnsi="方正楷体_GBK" w:eastAsia="方正楷体_GBK" w:cs="方正楷体_GBK"/>
                <w:color w:val="231F20"/>
                <w:spacing w:val="-3"/>
              </w:rPr>
              <w:t>身份证</w:t>
            </w:r>
          </w:p>
          <w:p>
            <w:pPr>
              <w:pStyle w:val="9"/>
              <w:spacing w:before="44" w:line="216" w:lineRule="auto"/>
              <w:ind w:left="82"/>
              <w:rPr>
                <w:rFonts w:ascii="方正楷体_GBK" w:hAnsi="方正楷体_GBK" w:eastAsia="方正楷体_GBK" w:cs="方正楷体_GBK"/>
              </w:rPr>
            </w:pPr>
            <w:r>
              <w:rPr>
                <w:color w:val="231F20"/>
                <w:spacing w:val="-2"/>
              </w:rPr>
              <w:t xml:space="preserve">证件号码： </w:t>
            </w:r>
            <w:r>
              <w:rPr>
                <w:rFonts w:ascii="方正楷体_GBK" w:hAnsi="方正楷体_GBK" w:eastAsia="方正楷体_GBK" w:cs="方正楷体_GBK"/>
                <w:color w:val="231F20"/>
                <w:spacing w:val="-2"/>
              </w:rPr>
              <w:t>×××××××××××××</w:t>
            </w:r>
            <w:r>
              <w:rPr>
                <w:rFonts w:ascii="方正楷体_GBK" w:hAnsi="方正楷体_GBK" w:eastAsia="方正楷体_GBK" w:cs="方正楷体_GBK"/>
                <w:color w:val="231F20"/>
                <w:spacing w:val="-3"/>
              </w:rPr>
              <w:t>×××××</w:t>
            </w:r>
          </w:p>
        </w:tc>
      </w:tr>
    </w:tbl>
    <w:p>
      <w:pPr>
        <w:pStyle w:val="3"/>
      </w:pPr>
    </w:p>
    <w:p>
      <w:pPr>
        <w:sectPr>
          <w:headerReference r:id="rId3" w:type="default"/>
          <w:footerReference r:id="rId4" w:type="default"/>
          <w:footerReference r:id="rId5" w:type="even"/>
          <w:pgSz w:w="11906" w:h="16838"/>
          <w:pgMar w:top="400" w:right="1417" w:bottom="998" w:left="1133"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56" w:hRule="atLeast"/>
        </w:trPr>
        <w:tc>
          <w:tcPr>
            <w:tcW w:w="2270" w:type="dxa"/>
            <w:tcBorders>
              <w:left w:val="single" w:color="231F20" w:sz="4" w:space="0"/>
            </w:tcBorders>
            <w:noWrap w:val="0"/>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9"/>
              <w:spacing w:before="79" w:line="210" w:lineRule="auto"/>
              <w:ind w:left="843"/>
            </w:pPr>
            <w:r>
              <w:rPr>
                <w:color w:val="231F20"/>
                <w:spacing w:val="-7"/>
              </w:rPr>
              <w:t>申请人</w:t>
            </w:r>
          </w:p>
          <w:p>
            <w:pPr>
              <w:pStyle w:val="9"/>
              <w:spacing w:before="69" w:line="207" w:lineRule="auto"/>
              <w:ind w:left="69"/>
            </w:pPr>
            <w:r>
              <w:rPr>
                <w:color w:val="231F20"/>
                <w:spacing w:val="1"/>
              </w:rPr>
              <w:t>（法人、非法人组织）</w:t>
            </w:r>
          </w:p>
        </w:tc>
        <w:tc>
          <w:tcPr>
            <w:tcW w:w="7074" w:type="dxa"/>
            <w:tcBorders>
              <w:right w:val="single" w:color="231F20" w:sz="4" w:space="0"/>
            </w:tcBorders>
            <w:noWrap w:val="0"/>
            <w:vAlign w:val="top"/>
          </w:tcPr>
          <w:p>
            <w:pPr>
              <w:pStyle w:val="9"/>
              <w:spacing w:before="94" w:line="226" w:lineRule="auto"/>
              <w:ind w:left="85" w:right="1688" w:firstLine="1"/>
              <w:rPr>
                <w:rFonts w:ascii="方正楷体_GBK" w:hAnsi="方正楷体_GBK" w:eastAsia="方正楷体_GBK" w:cs="方正楷体_GBK"/>
              </w:rPr>
            </w:pPr>
            <w:r>
              <w:rPr>
                <w:color w:val="231F20"/>
                <w:spacing w:val="-1"/>
              </w:rPr>
              <w:t>身份：被执行人</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1"/>
                <w:position w:val="-1"/>
                <w:sz w:val="23"/>
                <w:szCs w:val="23"/>
              </w:rPr>
              <w:t xml:space="preserve">   </w:t>
            </w:r>
            <w:r>
              <w:rPr>
                <w:color w:val="231F20"/>
                <w:spacing w:val="-1"/>
              </w:rPr>
              <w:t>案外人□    其他□</w:t>
            </w:r>
            <w:r>
              <w:rPr>
                <w:color w:val="231F20"/>
                <w:spacing w:val="-1"/>
                <w:u w:val="single" w:color="auto"/>
              </w:rPr>
              <w:t xml:space="preserve">                   </w:t>
            </w:r>
            <w:r>
              <w:rPr>
                <w:color w:val="231F20"/>
                <w:spacing w:val="-2"/>
                <w:u w:val="single" w:color="auto"/>
              </w:rPr>
              <w:t xml:space="preserve">              </w:t>
            </w:r>
            <w:r>
              <w:rPr>
                <w:color w:val="231F20"/>
              </w:rPr>
              <w:t xml:space="preserve"> </w:t>
            </w:r>
            <w:r>
              <w:rPr>
                <w:color w:val="231F20"/>
                <w:spacing w:val="-5"/>
              </w:rPr>
              <w:t>名称：</w:t>
            </w:r>
            <w:r>
              <w:rPr>
                <w:rFonts w:ascii="方正楷体_GBK" w:hAnsi="方正楷体_GBK" w:eastAsia="方正楷体_GBK" w:cs="方正楷体_GBK"/>
                <w:color w:val="231F20"/>
                <w:spacing w:val="-5"/>
              </w:rPr>
              <w:t>北京市</w:t>
            </w:r>
            <w:r>
              <w:rPr>
                <w:rFonts w:ascii="方正楷体_GBK" w:hAnsi="方正楷体_GBK" w:eastAsia="方正楷体_GBK" w:cs="方正楷体_GBK"/>
                <w:color w:val="231F20"/>
                <w:spacing w:val="59"/>
              </w:rPr>
              <w:t xml:space="preserve"> </w:t>
            </w:r>
            <w:r>
              <w:rPr>
                <w:rFonts w:ascii="方正楷体_GBK" w:hAnsi="方正楷体_GBK" w:eastAsia="方正楷体_GBK" w:cs="方正楷体_GBK"/>
                <w:color w:val="231F20"/>
                <w:spacing w:val="-5"/>
              </w:rPr>
              <w:t>×××× 有限公司</w:t>
            </w:r>
          </w:p>
          <w:p>
            <w:pPr>
              <w:pStyle w:val="9"/>
              <w:spacing w:before="1" w:line="259" w:lineRule="auto"/>
              <w:ind w:left="88" w:right="1186" w:hanging="5"/>
              <w:rPr>
                <w:rFonts w:ascii="方正楷体_GBK" w:hAnsi="方正楷体_GBK" w:eastAsia="方正楷体_GBK" w:cs="方正楷体_GBK"/>
              </w:rPr>
            </w:pPr>
            <w:r>
              <w:rPr>
                <w:color w:val="231F20"/>
                <w:spacing w:val="-9"/>
              </w:rPr>
              <w:t>住所地（主要办事机构所在地</w:t>
            </w:r>
            <w:r>
              <w:rPr>
                <w:color w:val="231F20"/>
                <w:spacing w:val="1"/>
              </w:rPr>
              <w:t>）：</w:t>
            </w:r>
            <w:r>
              <w:rPr>
                <w:color w:val="231F20"/>
                <w:spacing w:val="-17"/>
              </w:rPr>
              <w:t xml:space="preserve"> </w:t>
            </w:r>
            <w:r>
              <w:rPr>
                <w:rFonts w:ascii="方正楷体_GBK" w:hAnsi="方正楷体_GBK" w:eastAsia="方正楷体_GBK" w:cs="方正楷体_GBK"/>
                <w:color w:val="231F20"/>
                <w:spacing w:val="-9"/>
              </w:rPr>
              <w:t>北京市朝阳区</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9"/>
              </w:rPr>
              <w:t>×× 路</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9"/>
              </w:rPr>
              <w:t>×× 号</w:t>
            </w:r>
            <w:r>
              <w:rPr>
                <w:rFonts w:ascii="方正楷体_GBK" w:hAnsi="方正楷体_GBK" w:eastAsia="方正楷体_GBK" w:cs="方正楷体_GBK"/>
                <w:color w:val="231F20"/>
              </w:rPr>
              <w:t xml:space="preserve"> </w:t>
            </w:r>
            <w:r>
              <w:rPr>
                <w:color w:val="231F20"/>
                <w:spacing w:val="-1"/>
              </w:rPr>
              <w:t>注册地 / 登记地：</w:t>
            </w:r>
            <w:r>
              <w:rPr>
                <w:rFonts w:ascii="方正楷体_GBK" w:hAnsi="方正楷体_GBK" w:eastAsia="方正楷体_GBK" w:cs="方正楷体_GBK"/>
                <w:color w:val="231F20"/>
                <w:spacing w:val="-1"/>
              </w:rPr>
              <w:t>北京市朝阳区</w:t>
            </w:r>
          </w:p>
          <w:p>
            <w:pPr>
              <w:pStyle w:val="9"/>
              <w:spacing w:before="6" w:line="209" w:lineRule="auto"/>
              <w:ind w:left="85"/>
              <w:rPr>
                <w:rFonts w:ascii="方正楷体_GBK" w:hAnsi="方正楷体_GBK" w:eastAsia="方正楷体_GBK" w:cs="方正楷体_GBK"/>
              </w:rPr>
            </w:pPr>
            <w:r>
              <w:rPr>
                <w:color w:val="231F20"/>
                <w:spacing w:val="-3"/>
              </w:rPr>
              <w:t>法定代表人 / 负责人：</w:t>
            </w:r>
            <w:r>
              <w:rPr>
                <w:rFonts w:ascii="方正楷体_GBK" w:hAnsi="方正楷体_GBK" w:eastAsia="方正楷体_GBK" w:cs="方正楷体_GBK"/>
                <w:color w:val="231F20"/>
                <w:spacing w:val="-3"/>
              </w:rPr>
              <w:t>孙  ××</w:t>
            </w:r>
            <w:r>
              <w:rPr>
                <w:rFonts w:ascii="方正楷体_GBK" w:hAnsi="方正楷体_GBK" w:eastAsia="方正楷体_GBK" w:cs="方正楷体_GBK"/>
                <w:color w:val="231F20"/>
                <w:spacing w:val="2"/>
              </w:rPr>
              <w:t xml:space="preserve">              </w:t>
            </w:r>
            <w:r>
              <w:rPr>
                <w:color w:val="231F20"/>
                <w:spacing w:val="-3"/>
              </w:rPr>
              <w:t>职务：</w:t>
            </w:r>
            <w:r>
              <w:rPr>
                <w:rFonts w:ascii="方正楷体_GBK" w:hAnsi="方正楷体_GBK" w:eastAsia="方正楷体_GBK" w:cs="方正楷体_GBK"/>
                <w:color w:val="231F20"/>
                <w:spacing w:val="-3"/>
              </w:rPr>
              <w:t>总经理</w:t>
            </w:r>
          </w:p>
          <w:p>
            <w:pPr>
              <w:pStyle w:val="9"/>
              <w:spacing w:before="62" w:line="231" w:lineRule="auto"/>
              <w:ind w:left="8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41" w:line="210" w:lineRule="auto"/>
              <w:ind w:left="85"/>
            </w:pPr>
            <w:r>
              <w:rPr>
                <w:color w:val="231F20"/>
              </w:rPr>
              <w:t>统一社会信用代码：×××××××××××</w:t>
            </w:r>
            <w:r>
              <w:rPr>
                <w:color w:val="231F20"/>
                <w:spacing w:val="-1"/>
              </w:rPr>
              <w:t>×××××××</w:t>
            </w:r>
          </w:p>
          <w:p>
            <w:pPr>
              <w:pStyle w:val="9"/>
              <w:spacing w:before="67" w:line="209" w:lineRule="auto"/>
              <w:ind w:left="82"/>
            </w:pPr>
            <w:r>
              <w:rPr>
                <w:color w:val="231F20"/>
              </w:rPr>
              <w:t>类型：有限责任公司□    股份有限公司□    其他企业法人□</w:t>
            </w:r>
          </w:p>
          <w:p>
            <w:pPr>
              <w:pStyle w:val="9"/>
              <w:spacing w:before="64" w:line="261" w:lineRule="auto"/>
              <w:ind w:left="715" w:right="1316"/>
            </w:pPr>
            <w:r>
              <w:rPr>
                <w:color w:val="231F20"/>
              </w:rPr>
              <w:t xml:space="preserve">事业单位□    社会团体□    </w:t>
            </w:r>
            <w:r>
              <w:rPr>
                <w:rFonts w:hint="eastAsia"/>
                <w:color w:val="231F20"/>
                <w:lang w:eastAsia="zh-CN"/>
              </w:rPr>
              <w:t>基金会□   社会服务机构□</w:t>
            </w:r>
            <w:r>
              <w:rPr>
                <w:color w:val="231F20"/>
                <w:spacing w:val="4"/>
              </w:rPr>
              <w:t xml:space="preserve"> </w:t>
            </w:r>
            <w:r>
              <w:rPr>
                <w:color w:val="231F20"/>
                <w:spacing w:val="-1"/>
              </w:rPr>
              <w:t>机关法人□    农村集体经济组织法人□</w:t>
            </w:r>
          </w:p>
          <w:p>
            <w:pPr>
              <w:pStyle w:val="9"/>
              <w:spacing w:before="1" w:line="209" w:lineRule="auto"/>
              <w:ind w:left="715"/>
            </w:pPr>
            <w:r>
              <w:rPr>
                <w:color w:val="231F20"/>
              </w:rPr>
              <w:t>城镇农村的合作经济组织法人□    基层群众性自治组织</w:t>
            </w:r>
            <w:r>
              <w:rPr>
                <w:color w:val="231F20"/>
                <w:spacing w:val="-1"/>
              </w:rPr>
              <w:t>法人□</w:t>
            </w:r>
          </w:p>
          <w:p>
            <w:pPr>
              <w:pStyle w:val="9"/>
              <w:spacing w:before="68" w:line="237" w:lineRule="auto"/>
              <w:ind w:left="83" w:right="266" w:firstLine="629"/>
            </w:pPr>
            <w:r>
              <w:rPr>
                <w:color w:val="231F20"/>
              </w:rPr>
              <w:t xml:space="preserve">个人独资企业□    </w:t>
            </w:r>
            <w:r>
              <w:rPr>
                <w:rFonts w:hint="eastAsia"/>
                <w:color w:val="231F20"/>
                <w:lang w:eastAsia="zh-CN"/>
              </w:rPr>
              <w:t>合伙企业□   不具有法人资格的专业服务机构□</w:t>
            </w:r>
            <w:r>
              <w:rPr>
                <w:color w:val="231F20"/>
                <w:spacing w:val="3"/>
              </w:rPr>
              <w:t xml:space="preserve"> </w:t>
            </w:r>
            <w:r>
              <w:rPr>
                <w:color w:val="231F20"/>
              </w:rPr>
              <w:t>所有制性质：国有□（控股□    参股□)    民营□    其他</w:t>
            </w:r>
            <w:r>
              <w:rPr>
                <w:color w:val="231F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74" w:hRule="atLeast"/>
        </w:trPr>
        <w:tc>
          <w:tcPr>
            <w:tcW w:w="2270" w:type="dxa"/>
            <w:tcBorders>
              <w:left w:val="single" w:color="231F20" w:sz="4" w:space="0"/>
            </w:tcBorders>
            <w:noWrap w:val="0"/>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9"/>
              <w:spacing w:before="78" w:line="209" w:lineRule="auto"/>
              <w:ind w:left="400"/>
            </w:pPr>
            <w:r>
              <w:rPr>
                <w:color w:val="231F20"/>
                <w:spacing w:val="-1"/>
              </w:rPr>
              <w:t>委托诉讼代理人</w:t>
            </w:r>
          </w:p>
        </w:tc>
        <w:tc>
          <w:tcPr>
            <w:tcW w:w="7074" w:type="dxa"/>
            <w:tcBorders>
              <w:right w:val="single" w:color="231F20" w:sz="4" w:space="0"/>
            </w:tcBorders>
            <w:noWrap w:val="0"/>
            <w:vAlign w:val="top"/>
          </w:tcPr>
          <w:p>
            <w:pPr>
              <w:pStyle w:val="9"/>
              <w:spacing w:before="97" w:line="170" w:lineRule="auto"/>
              <w:ind w:left="84"/>
              <w:rPr>
                <w:rFonts w:hint="eastAsia" w:ascii="微软雅黑" w:hAnsi="微软雅黑" w:eastAsia="方正书宋_GBK" w:cs="微软雅黑"/>
                <w:sz w:val="23"/>
                <w:szCs w:val="23"/>
                <w:lang w:eastAsia="zh-CN"/>
              </w:rPr>
            </w:pPr>
            <w:r>
              <w:rPr>
                <w:color w:val="231F20"/>
                <w:spacing w:val="-3"/>
              </w:rPr>
              <w:t>有</w:t>
            </w:r>
            <w:r>
              <w:rPr>
                <w:rFonts w:hint="default" w:ascii="Wingdings 2" w:hAnsi="Wingdings 2" w:cs="Wingdings 2"/>
                <w:color w:val="231F20"/>
                <w:spacing w:val="20"/>
                <w:w w:val="101"/>
                <w:sz w:val="23"/>
                <w:lang w:eastAsia="zh-CN"/>
              </w:rPr>
              <w:t>R</w:t>
            </w:r>
          </w:p>
          <w:p>
            <w:pPr>
              <w:pStyle w:val="9"/>
              <w:spacing w:before="49" w:line="207" w:lineRule="auto"/>
              <w:ind w:left="505"/>
              <w:rPr>
                <w:rFonts w:ascii="方正楷体_GBK" w:hAnsi="方正楷体_GBK" w:eastAsia="方正楷体_GBK" w:cs="方正楷体_GBK"/>
              </w:rPr>
            </w:pPr>
            <w:r>
              <w:rPr>
                <w:color w:val="231F20"/>
                <w:spacing w:val="-2"/>
              </w:rPr>
              <w:t>姓名：</w:t>
            </w:r>
            <w:r>
              <w:rPr>
                <w:rFonts w:ascii="方正楷体_GBK" w:hAnsi="方正楷体_GBK" w:eastAsia="方正楷体_GBK" w:cs="方正楷体_GBK"/>
                <w:color w:val="231F20"/>
                <w:spacing w:val="-2"/>
              </w:rPr>
              <w:t>钱</w:t>
            </w:r>
            <w:r>
              <w:rPr>
                <w:rFonts w:ascii="方正楷体_GBK" w:hAnsi="方正楷体_GBK" w:eastAsia="方正楷体_GBK" w:cs="方正楷体_GBK"/>
                <w:color w:val="231F20"/>
                <w:spacing w:val="52"/>
                <w:w w:val="101"/>
              </w:rPr>
              <w:t xml:space="preserve"> </w:t>
            </w:r>
            <w:r>
              <w:rPr>
                <w:rFonts w:ascii="方正楷体_GBK" w:hAnsi="方正楷体_GBK" w:eastAsia="方正楷体_GBK" w:cs="方正楷体_GBK"/>
                <w:color w:val="231F20"/>
                <w:spacing w:val="-2"/>
              </w:rPr>
              <w:t>×</w:t>
            </w:r>
          </w:p>
          <w:p>
            <w:pPr>
              <w:pStyle w:val="9"/>
              <w:spacing w:before="63" w:line="228" w:lineRule="auto"/>
              <w:ind w:left="503"/>
              <w:rPr>
                <w:rFonts w:ascii="方正楷体_GBK" w:hAnsi="方正楷体_GBK" w:eastAsia="方正楷体_GBK" w:cs="方正楷体_GBK"/>
              </w:rPr>
            </w:pPr>
            <w:r>
              <w:rPr>
                <w:color w:val="231F20"/>
                <w:spacing w:val="-4"/>
              </w:rPr>
              <w:t>单位：</w:t>
            </w:r>
            <w:r>
              <w:rPr>
                <w:rFonts w:ascii="方正楷体_GBK" w:hAnsi="方正楷体_GBK" w:eastAsia="方正楷体_GBK" w:cs="方正楷体_GBK"/>
                <w:color w:val="231F20"/>
                <w:spacing w:val="-4"/>
              </w:rPr>
              <w:t>北京市</w:t>
            </w:r>
            <w:r>
              <w:rPr>
                <w:rFonts w:ascii="方正楷体_GBK" w:hAnsi="方正楷体_GBK" w:eastAsia="方正楷体_GBK" w:cs="方正楷体_GBK"/>
                <w:color w:val="231F20"/>
                <w:spacing w:val="65"/>
                <w:w w:val="101"/>
              </w:rPr>
              <w:t xml:space="preserve"> </w:t>
            </w:r>
            <w:r>
              <w:rPr>
                <w:rFonts w:ascii="方正楷体_GBK" w:hAnsi="方正楷体_GBK" w:eastAsia="方正楷体_GBK" w:cs="方正楷体_GBK"/>
                <w:color w:val="231F20"/>
                <w:spacing w:val="-4"/>
              </w:rPr>
              <w:t>×××× 有限公司</w:t>
            </w:r>
            <w:r>
              <w:rPr>
                <w:rFonts w:ascii="方正楷体_GBK" w:hAnsi="方正楷体_GBK" w:eastAsia="方正楷体_GBK" w:cs="方正楷体_GBK"/>
                <w:color w:val="231F20"/>
                <w:spacing w:val="2"/>
              </w:rPr>
              <w:t xml:space="preserve">              </w:t>
            </w:r>
            <w:r>
              <w:rPr>
                <w:color w:val="231F20"/>
                <w:spacing w:val="-4"/>
              </w:rPr>
              <w:t>职务：</w:t>
            </w:r>
            <w:r>
              <w:rPr>
                <w:rFonts w:ascii="方正楷体_GBK" w:hAnsi="方正楷体_GBK" w:eastAsia="方正楷体_GBK" w:cs="方正楷体_GBK"/>
                <w:color w:val="231F20"/>
                <w:spacing w:val="-4"/>
              </w:rPr>
              <w:t>公司法务</w:t>
            </w:r>
          </w:p>
          <w:p>
            <w:pPr>
              <w:pStyle w:val="9"/>
              <w:spacing w:before="41" w:line="231" w:lineRule="auto"/>
              <w:ind w:left="556"/>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9"/>
              <w:spacing w:before="51" w:line="207" w:lineRule="auto"/>
              <w:ind w:left="82" w:right="828" w:firstLine="420"/>
            </w:pPr>
            <w:r>
              <w:rPr>
                <w:color w:val="231F20"/>
                <w:spacing w:val="-1"/>
              </w:rPr>
              <w:t>代理权限：一般授权</w:t>
            </w:r>
            <w:r>
              <w:rPr>
                <w:rFonts w:hint="default" w:ascii="Wingdings 2" w:hAnsi="Wingdings 2" w:cs="Wingdings 2"/>
                <w:color w:val="231F20"/>
                <w:spacing w:val="20"/>
                <w:w w:val="101"/>
                <w:sz w:val="23"/>
                <w:lang w:eastAsia="zh-CN"/>
              </w:rPr>
              <w:t>R</w:t>
            </w:r>
            <w:r>
              <w:rPr>
                <w:rFonts w:ascii="微软雅黑" w:hAnsi="微软雅黑" w:eastAsia="微软雅黑" w:cs="微软雅黑"/>
                <w:color w:val="231F20"/>
                <w:spacing w:val="10"/>
                <w:position w:val="-1"/>
                <w:sz w:val="23"/>
                <w:szCs w:val="23"/>
              </w:rPr>
              <w:t xml:space="preserve">   </w:t>
            </w:r>
            <w:r>
              <w:rPr>
                <w:color w:val="231F20"/>
                <w:spacing w:val="-1"/>
              </w:rPr>
              <w:t xml:space="preserve">特别授权□  </w:t>
            </w:r>
            <w:r>
              <w:rPr>
                <w:color w:val="231F20"/>
                <w:spacing w:val="-1"/>
                <w:u w:val="single" w:color="auto"/>
              </w:rPr>
              <w:t xml:space="preserve">                                </w:t>
            </w:r>
            <w:r>
              <w:rPr>
                <w:color w:val="231F20"/>
                <w:spacing w:val="-2"/>
                <w:u w:val="single" w:color="auto"/>
              </w:rPr>
              <w:t xml:space="preserve">           </w:t>
            </w:r>
            <w:r>
              <w:rPr>
                <w:color w:val="231F20"/>
                <w:spacing w:val="2"/>
              </w:rPr>
              <w:t xml:space="preserve"> </w:t>
            </w:r>
            <w:r>
              <w:rPr>
                <w:color w:val="231F20"/>
                <w:spacing w:val="-1"/>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4" w:hRule="atLeast"/>
        </w:trPr>
        <w:tc>
          <w:tcPr>
            <w:tcW w:w="2270" w:type="dxa"/>
            <w:tcBorders>
              <w:left w:val="single" w:color="231F20" w:sz="4" w:space="0"/>
            </w:tcBorders>
            <w:noWrap w:val="0"/>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9"/>
              <w:spacing w:before="79" w:line="262" w:lineRule="auto"/>
              <w:ind w:left="594" w:right="600" w:firstLine="12"/>
            </w:pPr>
            <w:r>
              <w:rPr>
                <w:color w:val="231F20"/>
                <w:spacing w:val="-1"/>
              </w:rPr>
              <w:t>其他当事人</w:t>
            </w:r>
            <w:r>
              <w:rPr>
                <w:color w:val="231F20"/>
              </w:rPr>
              <w:t xml:space="preserve"> </w:t>
            </w:r>
            <w:r>
              <w:rPr>
                <w:color w:val="231F20"/>
                <w:spacing w:val="3"/>
              </w:rPr>
              <w:t>（自然人）</w:t>
            </w:r>
          </w:p>
        </w:tc>
        <w:tc>
          <w:tcPr>
            <w:tcW w:w="7074" w:type="dxa"/>
            <w:tcBorders>
              <w:right w:val="single" w:color="231F20" w:sz="4" w:space="0"/>
            </w:tcBorders>
            <w:noWrap w:val="0"/>
            <w:vAlign w:val="top"/>
          </w:tcPr>
          <w:p>
            <w:pPr>
              <w:pStyle w:val="9"/>
              <w:spacing w:before="95" w:line="175" w:lineRule="auto"/>
              <w:ind w:left="87"/>
            </w:pPr>
            <w:r>
              <w:rPr>
                <w:color w:val="231F20"/>
                <w:spacing w:val="-1"/>
              </w:rPr>
              <w:t>身份：申请执行人</w:t>
            </w:r>
            <w:r>
              <w:rPr>
                <w:rFonts w:hint="default" w:ascii="Wingdings 2" w:hAnsi="Wingdings 2" w:cs="Wingdings 2"/>
                <w:color w:val="231F20"/>
                <w:spacing w:val="20"/>
                <w:w w:val="101"/>
                <w:sz w:val="23"/>
                <w:lang w:eastAsia="zh-CN"/>
              </w:rPr>
              <w:t>R</w:t>
            </w:r>
            <w:r>
              <w:rPr>
                <w:rFonts w:ascii="微软雅黑" w:hAnsi="微软雅黑" w:eastAsia="微软雅黑" w:cs="微软雅黑"/>
                <w:color w:val="231F20"/>
                <w:spacing w:val="-1"/>
                <w:position w:val="-1"/>
                <w:sz w:val="23"/>
                <w:szCs w:val="23"/>
              </w:rPr>
              <w:t xml:space="preserve">   </w:t>
            </w:r>
            <w:r>
              <w:rPr>
                <w:color w:val="231F20"/>
                <w:spacing w:val="-1"/>
              </w:rPr>
              <w:t>被执行人□    案外人□    其他□</w:t>
            </w:r>
            <w:r>
              <w:rPr>
                <w:color w:val="231F20"/>
                <w:spacing w:val="-1"/>
                <w:u w:val="single" w:color="auto"/>
              </w:rPr>
              <w:t xml:space="preserve">                          </w:t>
            </w:r>
            <w:r>
              <w:rPr>
                <w:color w:val="231F20"/>
                <w:spacing w:val="-2"/>
                <w:u w:val="single" w:color="auto"/>
              </w:rPr>
              <w:t xml:space="preserve">     </w:t>
            </w:r>
          </w:p>
          <w:p>
            <w:pPr>
              <w:pStyle w:val="9"/>
              <w:spacing w:before="38" w:line="231" w:lineRule="auto"/>
              <w:ind w:left="85"/>
              <w:rPr>
                <w:rFonts w:ascii="方正楷体_GBK" w:hAnsi="方正楷体_GBK" w:eastAsia="方正楷体_GBK" w:cs="方正楷体_GBK"/>
              </w:rPr>
            </w:pPr>
            <w:r>
              <w:rPr>
                <w:color w:val="231F20"/>
                <w:spacing w:val="-2"/>
              </w:rPr>
              <w:t>姓名：</w:t>
            </w:r>
            <w:r>
              <w:rPr>
                <w:rFonts w:ascii="方正楷体_GBK" w:hAnsi="方正楷体_GBK" w:eastAsia="方正楷体_GBK" w:cs="方正楷体_GBK"/>
                <w:color w:val="231F20"/>
                <w:spacing w:val="-2"/>
              </w:rPr>
              <w:t>邵</w:t>
            </w:r>
            <w:r>
              <w:rPr>
                <w:rFonts w:ascii="方正楷体_GBK" w:hAnsi="方正楷体_GBK" w:eastAsia="方正楷体_GBK" w:cs="方正楷体_GBK"/>
                <w:color w:val="231F20"/>
                <w:spacing w:val="52"/>
                <w:w w:val="101"/>
              </w:rPr>
              <w:t xml:space="preserve"> </w:t>
            </w:r>
            <w:r>
              <w:rPr>
                <w:rFonts w:ascii="方正楷体_GBK" w:hAnsi="方正楷体_GBK" w:eastAsia="方正楷体_GBK" w:cs="方正楷体_GBK"/>
                <w:color w:val="231F20"/>
                <w:spacing w:val="-2"/>
              </w:rPr>
              <w:t>×</w:t>
            </w:r>
          </w:p>
          <w:p>
            <w:pPr>
              <w:pStyle w:val="9"/>
              <w:spacing w:before="54" w:line="173" w:lineRule="auto"/>
              <w:ind w:left="83"/>
            </w:pPr>
            <w:r>
              <w:rPr>
                <w:color w:val="231F20"/>
                <w:spacing w:val="-8"/>
              </w:rPr>
              <w:t>性别：男</w:t>
            </w:r>
            <w:r>
              <w:rPr>
                <w:rFonts w:hint="default" w:ascii="Wingdings 2" w:hAnsi="Wingdings 2" w:cs="Wingdings 2"/>
                <w:color w:val="231F20"/>
                <w:spacing w:val="24"/>
                <w:sz w:val="23"/>
                <w:lang w:eastAsia="zh-CN"/>
              </w:rPr>
              <w:t>R</w:t>
            </w:r>
            <w:r>
              <w:rPr>
                <w:rFonts w:ascii="微软雅黑" w:hAnsi="微软雅黑" w:eastAsia="微软雅黑" w:cs="微软雅黑"/>
                <w:color w:val="231F20"/>
                <w:spacing w:val="4"/>
                <w:position w:val="-1"/>
                <w:sz w:val="23"/>
                <w:szCs w:val="23"/>
              </w:rPr>
              <w:t xml:space="preserve">   </w:t>
            </w:r>
            <w:r>
              <w:rPr>
                <w:color w:val="231F20"/>
                <w:spacing w:val="-8"/>
              </w:rPr>
              <w:t>女□</w:t>
            </w:r>
          </w:p>
          <w:p>
            <w:pPr>
              <w:pStyle w:val="9"/>
              <w:spacing w:before="40" w:line="228" w:lineRule="auto"/>
              <w:ind w:left="99"/>
              <w:rPr>
                <w:rFonts w:ascii="方正楷体_GBK" w:hAnsi="方正楷体_GBK" w:eastAsia="方正楷体_GBK" w:cs="方正楷体_GBK"/>
              </w:rPr>
            </w:pPr>
            <w:r>
              <w:rPr>
                <w:color w:val="231F20"/>
                <w:spacing w:val="-10"/>
              </w:rPr>
              <w:t>出生日期：</w:t>
            </w:r>
            <w:r>
              <w:rPr>
                <w:rFonts w:ascii="方正楷体_GBK" w:hAnsi="方正楷体_GBK" w:eastAsia="方正楷体_GBK" w:cs="方正楷体_GBK"/>
                <w:color w:val="231F20"/>
                <w:spacing w:val="-10"/>
              </w:rPr>
              <w:t>1980 年  ××</w:t>
            </w:r>
            <w:r>
              <w:rPr>
                <w:rFonts w:ascii="方正楷体_GBK" w:hAnsi="方正楷体_GBK" w:eastAsia="方正楷体_GBK" w:cs="方正楷体_GBK"/>
                <w:color w:val="231F20"/>
                <w:spacing w:val="38"/>
              </w:rPr>
              <w:t xml:space="preserve"> </w:t>
            </w:r>
            <w:r>
              <w:rPr>
                <w:rFonts w:ascii="方正楷体_GBK" w:hAnsi="方正楷体_GBK" w:eastAsia="方正楷体_GBK" w:cs="方正楷体_GBK"/>
                <w:color w:val="231F20"/>
                <w:spacing w:val="-10"/>
              </w:rPr>
              <w:t>月  ××</w:t>
            </w:r>
            <w:r>
              <w:rPr>
                <w:rFonts w:ascii="方正楷体_GBK" w:hAnsi="方正楷体_GBK" w:eastAsia="方正楷体_GBK" w:cs="方正楷体_GBK"/>
                <w:color w:val="231F20"/>
                <w:spacing w:val="43"/>
                <w:w w:val="101"/>
              </w:rPr>
              <w:t xml:space="preserve"> </w:t>
            </w:r>
            <w:r>
              <w:rPr>
                <w:rFonts w:ascii="方正楷体_GBK" w:hAnsi="方正楷体_GBK" w:eastAsia="方正楷体_GBK" w:cs="方正楷体_GBK"/>
                <w:color w:val="231F20"/>
                <w:spacing w:val="-10"/>
              </w:rPr>
              <w:t>日</w:t>
            </w:r>
            <w:r>
              <w:rPr>
                <w:rFonts w:ascii="方正楷体_GBK" w:hAnsi="方正楷体_GBK" w:eastAsia="方正楷体_GBK" w:cs="方正楷体_GBK"/>
                <w:color w:val="231F20"/>
                <w:spacing w:val="3"/>
              </w:rPr>
              <w:t xml:space="preserve">              </w:t>
            </w:r>
            <w:r>
              <w:rPr>
                <w:color w:val="231F20"/>
                <w:spacing w:val="-10"/>
              </w:rPr>
              <w:t>民族：</w:t>
            </w:r>
            <w:r>
              <w:rPr>
                <w:rFonts w:ascii="方正楷体_GBK" w:hAnsi="方正楷体_GBK" w:eastAsia="方正楷体_GBK" w:cs="方正楷体_GBK"/>
                <w:color w:val="231F20"/>
                <w:spacing w:val="-10"/>
              </w:rPr>
              <w:t>汉</w:t>
            </w:r>
          </w:p>
          <w:p>
            <w:pPr>
              <w:pStyle w:val="9"/>
              <w:spacing w:before="42" w:line="260" w:lineRule="auto"/>
              <w:ind w:left="83" w:right="476" w:firstLine="1"/>
            </w:pPr>
            <w:r>
              <w:rPr>
                <w:color w:val="231F20"/>
                <w:spacing w:val="-1"/>
              </w:rPr>
              <w:t>工作单位：              职务</w:t>
            </w:r>
            <w:r>
              <w:rPr>
                <w:color w:val="231F20"/>
                <w:spacing w:val="-2"/>
              </w:rPr>
              <w:t xml:space="preserve">：               联系电话： </w:t>
            </w:r>
            <w:r>
              <w:rPr>
                <w:rFonts w:ascii="方正楷体_GBK" w:hAnsi="方正楷体_GBK" w:eastAsia="方正楷体_GBK" w:cs="方正楷体_GBK"/>
                <w:color w:val="231F20"/>
                <w:spacing w:val="-2"/>
              </w:rPr>
              <w:t>×××××××××××</w:t>
            </w:r>
            <w:r>
              <w:rPr>
                <w:rFonts w:ascii="方正楷体_GBK" w:hAnsi="方正楷体_GBK" w:eastAsia="方正楷体_GBK" w:cs="方正楷体_GBK"/>
                <w:color w:val="231F20"/>
              </w:rPr>
              <w:t xml:space="preserve"> </w:t>
            </w:r>
            <w:r>
              <w:rPr>
                <w:color w:val="231F20"/>
                <w:spacing w:val="-11"/>
              </w:rPr>
              <w:t>住所地（户籍所在地</w:t>
            </w:r>
            <w:r>
              <w:rPr>
                <w:color w:val="231F20"/>
                <w:spacing w:val="-2"/>
              </w:rPr>
              <w:t>）：</w:t>
            </w:r>
          </w:p>
          <w:p>
            <w:pPr>
              <w:pStyle w:val="9"/>
              <w:spacing w:line="228" w:lineRule="auto"/>
              <w:ind w:left="86"/>
              <w:rPr>
                <w:rFonts w:ascii="方正楷体_GBK" w:hAnsi="方正楷体_GBK" w:eastAsia="方正楷体_GBK" w:cs="方正楷体_GBK"/>
              </w:rPr>
            </w:pPr>
            <w:r>
              <w:rPr>
                <w:color w:val="231F20"/>
                <w:spacing w:val="-9"/>
              </w:rPr>
              <w:t>经常居住地：</w:t>
            </w:r>
            <w:r>
              <w:rPr>
                <w:rFonts w:ascii="方正楷体_GBK" w:hAnsi="方正楷体_GBK" w:eastAsia="方正楷体_GBK" w:cs="方正楷体_GBK"/>
                <w:color w:val="231F20"/>
                <w:spacing w:val="-9"/>
              </w:rPr>
              <w:t>北京市朝阳区</w:t>
            </w:r>
            <w:r>
              <w:rPr>
                <w:rFonts w:ascii="方正楷体_GBK" w:hAnsi="方正楷体_GBK" w:eastAsia="方正楷体_GBK" w:cs="方正楷体_GBK"/>
                <w:color w:val="231F20"/>
                <w:spacing w:val="55"/>
                <w:w w:val="101"/>
              </w:rPr>
              <w:t xml:space="preserve"> </w:t>
            </w:r>
            <w:r>
              <w:rPr>
                <w:rFonts w:ascii="方正楷体_GBK" w:hAnsi="方正楷体_GBK" w:eastAsia="方正楷体_GBK" w:cs="方正楷体_GBK"/>
                <w:color w:val="231F20"/>
                <w:spacing w:val="-9"/>
              </w:rPr>
              <w:t>××</w:t>
            </w:r>
            <w:r>
              <w:rPr>
                <w:rFonts w:ascii="方正楷体_GBK" w:hAnsi="方正楷体_GBK" w:eastAsia="方正楷体_GBK" w:cs="方正楷体_GBK"/>
                <w:color w:val="231F20"/>
                <w:spacing w:val="18"/>
                <w:w w:val="101"/>
              </w:rPr>
              <w:t xml:space="preserve"> </w:t>
            </w:r>
            <w:r>
              <w:rPr>
                <w:rFonts w:ascii="方正楷体_GBK" w:hAnsi="方正楷体_GBK" w:eastAsia="方正楷体_GBK" w:cs="方正楷体_GBK"/>
                <w:color w:val="231F20"/>
                <w:spacing w:val="-9"/>
              </w:rPr>
              <w:t>小区</w:t>
            </w:r>
            <w:r>
              <w:rPr>
                <w:rFonts w:ascii="方正楷体_GBK" w:hAnsi="方正楷体_GBK" w:eastAsia="方正楷体_GBK" w:cs="方正楷体_GBK"/>
                <w:color w:val="231F20"/>
                <w:spacing w:val="49"/>
                <w:w w:val="101"/>
              </w:rPr>
              <w:t xml:space="preserve"> </w:t>
            </w:r>
            <w:r>
              <w:rPr>
                <w:rFonts w:ascii="方正楷体_GBK" w:hAnsi="方正楷体_GBK" w:eastAsia="方正楷体_GBK" w:cs="方正楷体_GBK"/>
                <w:color w:val="231F20"/>
                <w:spacing w:val="-9"/>
              </w:rPr>
              <w:t>×× 幢  ×× 单元  ××</w:t>
            </w:r>
            <w:r>
              <w:rPr>
                <w:rFonts w:ascii="方正楷体_GBK" w:hAnsi="方正楷体_GBK" w:eastAsia="方正楷体_GBK" w:cs="方正楷体_GBK"/>
                <w:color w:val="231F20"/>
                <w:spacing w:val="17"/>
              </w:rPr>
              <w:t xml:space="preserve"> </w:t>
            </w:r>
            <w:r>
              <w:rPr>
                <w:rFonts w:ascii="方正楷体_GBK" w:hAnsi="方正楷体_GBK" w:eastAsia="方正楷体_GBK" w:cs="方正楷体_GBK"/>
                <w:color w:val="231F20"/>
                <w:spacing w:val="-9"/>
              </w:rPr>
              <w:t>室</w:t>
            </w:r>
          </w:p>
          <w:p>
            <w:pPr>
              <w:pStyle w:val="9"/>
              <w:spacing w:before="41" w:line="227" w:lineRule="auto"/>
              <w:ind w:left="82"/>
              <w:rPr>
                <w:rFonts w:ascii="方正楷体_GBK" w:hAnsi="方正楷体_GBK" w:eastAsia="方正楷体_GBK" w:cs="方正楷体_GBK"/>
              </w:rPr>
            </w:pPr>
            <w:r>
              <w:rPr>
                <w:color w:val="231F20"/>
                <w:spacing w:val="-3"/>
              </w:rPr>
              <w:t>证件类型：</w:t>
            </w:r>
            <w:r>
              <w:rPr>
                <w:color w:val="231F20"/>
                <w:spacing w:val="-24"/>
              </w:rPr>
              <w:t xml:space="preserve"> </w:t>
            </w:r>
            <w:r>
              <w:rPr>
                <w:rFonts w:ascii="方正楷体_GBK" w:hAnsi="方正楷体_GBK" w:eastAsia="方正楷体_GBK" w:cs="方正楷体_GBK"/>
                <w:color w:val="231F20"/>
                <w:spacing w:val="-3"/>
              </w:rPr>
              <w:t>身份证</w:t>
            </w:r>
          </w:p>
          <w:p>
            <w:pPr>
              <w:pStyle w:val="9"/>
              <w:spacing w:before="44" w:line="216" w:lineRule="auto"/>
              <w:ind w:left="82"/>
              <w:rPr>
                <w:rFonts w:ascii="方正楷体_GBK" w:hAnsi="方正楷体_GBK" w:eastAsia="方正楷体_GBK" w:cs="方正楷体_GBK"/>
              </w:rPr>
            </w:pPr>
            <w:r>
              <w:rPr>
                <w:color w:val="231F20"/>
                <w:spacing w:val="-2"/>
              </w:rPr>
              <w:t xml:space="preserve">证件号码： </w:t>
            </w:r>
            <w:r>
              <w:rPr>
                <w:rFonts w:ascii="方正楷体_GBK" w:hAnsi="方正楷体_GBK" w:eastAsia="方正楷体_GBK" w:cs="方正楷体_GBK"/>
                <w:color w:val="231F20"/>
                <w:spacing w:val="-2"/>
              </w:rPr>
              <w:t>×××××××××××××</w:t>
            </w:r>
            <w:r>
              <w:rPr>
                <w:rFonts w:ascii="方正楷体_GBK" w:hAnsi="方正楷体_GBK" w:eastAsia="方正楷体_GBK" w:cs="方正楷体_GBK"/>
                <w:color w:val="231F20"/>
                <w:spacing w:val="-3"/>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16" w:hRule="atLeast"/>
        </w:trPr>
        <w:tc>
          <w:tcPr>
            <w:tcW w:w="2270" w:type="dxa"/>
            <w:tcBorders>
              <w:left w:val="single" w:color="231F20" w:sz="4" w:space="0"/>
            </w:tcBorders>
            <w:noWrap w:val="0"/>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78" w:line="209" w:lineRule="auto"/>
              <w:ind w:left="607"/>
            </w:pPr>
            <w:r>
              <w:rPr>
                <w:color w:val="231F20"/>
                <w:spacing w:val="-1"/>
              </w:rPr>
              <w:t>其他当事人</w:t>
            </w:r>
          </w:p>
          <w:p>
            <w:pPr>
              <w:pStyle w:val="9"/>
              <w:spacing w:before="69" w:line="207" w:lineRule="auto"/>
              <w:ind w:left="69"/>
            </w:pPr>
            <w:r>
              <w:rPr>
                <w:color w:val="231F20"/>
                <w:spacing w:val="1"/>
              </w:rPr>
              <w:t>（法人、非法人组织）</w:t>
            </w:r>
          </w:p>
        </w:tc>
        <w:tc>
          <w:tcPr>
            <w:tcW w:w="7074" w:type="dxa"/>
            <w:tcBorders>
              <w:right w:val="single" w:color="231F20" w:sz="4" w:space="0"/>
            </w:tcBorders>
            <w:noWrap w:val="0"/>
            <w:vAlign w:val="top"/>
          </w:tcPr>
          <w:p>
            <w:pPr>
              <w:pStyle w:val="9"/>
              <w:spacing w:before="87" w:line="209" w:lineRule="auto"/>
              <w:ind w:left="87"/>
            </w:pPr>
            <w:r>
              <w:rPr>
                <w:color w:val="231F20"/>
              </w:rPr>
              <w:t>身份：被执行人□    案外人□    其他□</w:t>
            </w:r>
            <w:r>
              <w:rPr>
                <w:color w:val="231F20"/>
                <w:u w:val="single" w:color="auto"/>
              </w:rPr>
              <w:t xml:space="preserve">     </w:t>
            </w:r>
            <w:r>
              <w:rPr>
                <w:color w:val="231F20"/>
                <w:spacing w:val="-1"/>
                <w:u w:val="single" w:color="auto"/>
              </w:rPr>
              <w:t xml:space="preserve">                            </w:t>
            </w:r>
          </w:p>
          <w:p>
            <w:pPr>
              <w:pStyle w:val="9"/>
              <w:spacing w:before="69" w:line="207" w:lineRule="auto"/>
              <w:ind w:left="85"/>
            </w:pPr>
            <w:r>
              <w:rPr>
                <w:color w:val="231F20"/>
                <w:spacing w:val="-10"/>
              </w:rPr>
              <w:t>名称：</w:t>
            </w:r>
          </w:p>
          <w:p>
            <w:pPr>
              <w:pStyle w:val="9"/>
              <w:spacing w:before="63" w:line="247" w:lineRule="auto"/>
              <w:ind w:left="88" w:right="3954" w:hanging="5"/>
            </w:pPr>
            <w:r>
              <w:rPr>
                <w:color w:val="231F20"/>
                <w:spacing w:val="-8"/>
              </w:rPr>
              <w:t>住所地（主要办事机构所在地</w:t>
            </w:r>
            <w:r>
              <w:rPr>
                <w:color w:val="231F20"/>
                <w:spacing w:val="-10"/>
              </w:rPr>
              <w:t>）：</w:t>
            </w:r>
            <w:r>
              <w:rPr>
                <w:color w:val="231F20"/>
                <w:spacing w:val="1"/>
              </w:rPr>
              <w:t xml:space="preserve"> </w:t>
            </w:r>
            <w:r>
              <w:rPr>
                <w:color w:val="231F20"/>
                <w:spacing w:val="-4"/>
              </w:rPr>
              <w:t>注册地 / 登记地：</w:t>
            </w:r>
          </w:p>
          <w:p>
            <w:pPr>
              <w:pStyle w:val="9"/>
              <w:spacing w:before="38" w:line="209" w:lineRule="auto"/>
              <w:ind w:left="85"/>
            </w:pPr>
            <w:r>
              <w:rPr>
                <w:color w:val="231F20"/>
                <w:spacing w:val="-1"/>
              </w:rPr>
              <w:t>法定代表人 / 负责人：</w:t>
            </w:r>
            <w:r>
              <w:rPr>
                <w:color w:val="231F20"/>
                <w:spacing w:val="1"/>
              </w:rPr>
              <w:t xml:space="preserve">              </w:t>
            </w:r>
            <w:r>
              <w:rPr>
                <w:color w:val="231F20"/>
                <w:spacing w:val="-1"/>
              </w:rPr>
              <w:t>职务：              联系电话：</w:t>
            </w:r>
          </w:p>
          <w:p>
            <w:pPr>
              <w:pStyle w:val="9"/>
              <w:spacing w:before="65" w:line="210" w:lineRule="auto"/>
              <w:ind w:left="85"/>
            </w:pPr>
            <w:r>
              <w:rPr>
                <w:color w:val="231F20"/>
                <w:spacing w:val="-5"/>
              </w:rPr>
              <w:t>统一社会信用代码：</w:t>
            </w:r>
          </w:p>
          <w:p>
            <w:pPr>
              <w:pStyle w:val="9"/>
              <w:spacing w:before="66" w:line="209" w:lineRule="auto"/>
              <w:ind w:left="82"/>
            </w:pPr>
            <w:r>
              <w:rPr>
                <w:color w:val="231F20"/>
              </w:rPr>
              <w:t>类型：有限责任公司□    股份有限公司□    其他企业法人□</w:t>
            </w:r>
          </w:p>
          <w:p>
            <w:pPr>
              <w:pStyle w:val="9"/>
              <w:spacing w:before="65" w:line="261" w:lineRule="auto"/>
              <w:ind w:left="715" w:right="1316"/>
            </w:pPr>
            <w:r>
              <w:rPr>
                <w:color w:val="231F20"/>
              </w:rPr>
              <w:t xml:space="preserve">事业单位□    社会团体□    </w:t>
            </w:r>
            <w:r>
              <w:rPr>
                <w:rFonts w:hint="eastAsia"/>
                <w:color w:val="231F20"/>
                <w:lang w:eastAsia="zh-CN"/>
              </w:rPr>
              <w:t>基金会□   社会服务机构□</w:t>
            </w:r>
            <w:r>
              <w:rPr>
                <w:color w:val="231F20"/>
                <w:spacing w:val="4"/>
              </w:rPr>
              <w:t xml:space="preserve"> </w:t>
            </w:r>
            <w:r>
              <w:rPr>
                <w:color w:val="231F20"/>
                <w:spacing w:val="-1"/>
              </w:rPr>
              <w:t>机关法人□    农村集体经济组织法人□</w:t>
            </w:r>
          </w:p>
          <w:p>
            <w:pPr>
              <w:pStyle w:val="9"/>
              <w:spacing w:line="209" w:lineRule="auto"/>
              <w:ind w:left="715"/>
            </w:pPr>
            <w:r>
              <w:rPr>
                <w:color w:val="231F20"/>
              </w:rPr>
              <w:t>城镇农村的合作经济组织法人□    基层群众性自治组织</w:t>
            </w:r>
            <w:r>
              <w:rPr>
                <w:color w:val="231F20"/>
                <w:spacing w:val="-1"/>
              </w:rPr>
              <w:t>法人□</w:t>
            </w:r>
          </w:p>
          <w:p>
            <w:pPr>
              <w:pStyle w:val="9"/>
              <w:spacing w:before="67" w:line="237" w:lineRule="auto"/>
              <w:ind w:left="83" w:right="266" w:firstLine="629"/>
            </w:pPr>
            <w:r>
              <w:rPr>
                <w:color w:val="231F20"/>
              </w:rPr>
              <w:t xml:space="preserve">个人独资企业□    </w:t>
            </w:r>
            <w:r>
              <w:rPr>
                <w:rFonts w:hint="eastAsia"/>
                <w:color w:val="231F20"/>
                <w:lang w:eastAsia="zh-CN"/>
              </w:rPr>
              <w:t>合伙企业□   不具有法人资格的专业服务机构□</w:t>
            </w:r>
            <w:r>
              <w:rPr>
                <w:color w:val="231F20"/>
                <w:spacing w:val="3"/>
              </w:rPr>
              <w:t xml:space="preserve"> </w:t>
            </w:r>
            <w:r>
              <w:rPr>
                <w:color w:val="231F20"/>
              </w:rPr>
              <w:t>所有制性质：国有□（控股□    参股□)    民营□    其他</w:t>
            </w:r>
            <w:r>
              <w:rPr>
                <w:color w:val="231F20"/>
                <w:u w:val="single" w:color="auto"/>
              </w:rPr>
              <w:t xml:space="preserve">                     </w:t>
            </w:r>
          </w:p>
        </w:tc>
      </w:tr>
    </w:tbl>
    <w:p>
      <w:pPr>
        <w:pStyle w:val="3"/>
      </w:pPr>
    </w:p>
    <w:p>
      <w:pPr>
        <w:sectPr>
          <w:footerReference r:id="rId6" w:type="default"/>
          <w:pgSz w:w="11906" w:h="16838"/>
          <w:pgMar w:top="400" w:right="1133" w:bottom="998" w:left="1417"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7" w:hRule="atLeast"/>
        </w:trPr>
        <w:tc>
          <w:tcPr>
            <w:tcW w:w="9344" w:type="dxa"/>
            <w:gridSpan w:val="2"/>
            <w:tcBorders>
              <w:left w:val="single" w:color="231F20" w:sz="4" w:space="0"/>
              <w:right w:val="single" w:color="231F20" w:sz="4" w:space="0"/>
            </w:tcBorders>
            <w:noWrap w:val="0"/>
            <w:vAlign w:val="top"/>
          </w:tcPr>
          <w:p>
            <w:pPr>
              <w:spacing w:before="69" w:line="200" w:lineRule="auto"/>
              <w:ind w:left="3470"/>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不予执行文书信息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4" w:hRule="atLeast"/>
        </w:trPr>
        <w:tc>
          <w:tcPr>
            <w:tcW w:w="2270" w:type="dxa"/>
            <w:tcBorders>
              <w:left w:val="single" w:color="231F20" w:sz="4" w:space="0"/>
            </w:tcBorders>
            <w:noWrap w:val="0"/>
            <w:vAlign w:val="top"/>
          </w:tcPr>
          <w:p>
            <w:pPr>
              <w:spacing w:line="344" w:lineRule="auto"/>
              <w:rPr>
                <w:rFonts w:ascii="Arial"/>
                <w:sz w:val="21"/>
              </w:rPr>
            </w:pPr>
          </w:p>
          <w:p>
            <w:pPr>
              <w:pStyle w:val="9"/>
              <w:spacing w:before="79" w:line="208" w:lineRule="auto"/>
              <w:ind w:left="503"/>
            </w:pPr>
            <w:r>
              <w:rPr>
                <w:color w:val="231F20"/>
                <w:spacing w:val="-1"/>
              </w:rPr>
              <w:t>法律文书类型</w:t>
            </w:r>
          </w:p>
        </w:tc>
        <w:tc>
          <w:tcPr>
            <w:tcW w:w="7074" w:type="dxa"/>
            <w:tcBorders>
              <w:right w:val="single" w:color="231F20" w:sz="4" w:space="0"/>
            </w:tcBorders>
            <w:noWrap w:val="0"/>
            <w:vAlign w:val="top"/>
          </w:tcPr>
          <w:p>
            <w:pPr>
              <w:pStyle w:val="9"/>
              <w:spacing w:before="94" w:line="225" w:lineRule="auto"/>
              <w:ind w:left="82" w:right="2764" w:firstLine="9"/>
            </w:pPr>
            <w:r>
              <w:rPr>
                <w:color w:val="231F20"/>
                <w:spacing w:val="-7"/>
              </w:rPr>
              <w:t>仲裁裁决</w:t>
            </w:r>
            <w:r>
              <w:rPr>
                <w:rFonts w:hint="default" w:ascii="Wingdings 2" w:hAnsi="Wingdings 2" w:cs="Wingdings 2"/>
                <w:color w:val="231F20"/>
                <w:spacing w:val="-7"/>
                <w:sz w:val="23"/>
                <w:lang w:eastAsia="zh-CN"/>
              </w:rPr>
              <w:t>R</w:t>
            </w:r>
            <w:r>
              <w:rPr>
                <w:rFonts w:ascii="微软雅黑" w:hAnsi="微软雅黑" w:eastAsia="微软雅黑" w:cs="微软雅黑"/>
                <w:color w:val="231F20"/>
                <w:spacing w:val="2"/>
                <w:sz w:val="23"/>
                <w:szCs w:val="23"/>
              </w:rPr>
              <w:t xml:space="preserve">                           </w:t>
            </w:r>
            <w:r>
              <w:rPr>
                <w:color w:val="231F20"/>
                <w:spacing w:val="-7"/>
              </w:rPr>
              <w:t>仲裁调解书□</w:t>
            </w:r>
            <w:r>
              <w:rPr>
                <w:color w:val="231F20"/>
                <w:spacing w:val="19"/>
                <w:w w:val="101"/>
              </w:rPr>
              <w:t xml:space="preserve"> </w:t>
            </w:r>
            <w:r>
              <w:rPr>
                <w:color w:val="231F20"/>
                <w:spacing w:val="-1"/>
              </w:rPr>
              <w:t>公证机关依法赋予强制执行效力的债权文书□</w:t>
            </w:r>
          </w:p>
          <w:p>
            <w:pPr>
              <w:pStyle w:val="9"/>
              <w:spacing w:before="5" w:line="209" w:lineRule="auto"/>
              <w:ind w:left="83"/>
            </w:pPr>
            <w:r>
              <w:rPr>
                <w:color w:val="231F20"/>
              </w:rPr>
              <w:t>其他法律文书□</w:t>
            </w:r>
            <w:r>
              <w:rPr>
                <w:color w:val="231F20"/>
                <w:u w:val="single" w:color="auto"/>
              </w:rPr>
              <w:t xml:space="preserve">                                                          </w:t>
            </w:r>
            <w:r>
              <w:rPr>
                <w:color w:val="231F20"/>
                <w:spacing w:val="-1"/>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9"/>
              <w:spacing w:before="86" w:line="208" w:lineRule="auto"/>
              <w:ind w:left="505"/>
            </w:pPr>
            <w:r>
              <w:rPr>
                <w:color w:val="231F20"/>
                <w:spacing w:val="-1"/>
              </w:rPr>
              <w:t>文书作出机构</w:t>
            </w:r>
          </w:p>
        </w:tc>
        <w:tc>
          <w:tcPr>
            <w:tcW w:w="7074" w:type="dxa"/>
            <w:tcBorders>
              <w:right w:val="single" w:color="231F20" w:sz="4" w:space="0"/>
            </w:tcBorders>
            <w:noWrap w:val="0"/>
            <w:vAlign w:val="top"/>
          </w:tcPr>
          <w:p>
            <w:pPr>
              <w:spacing w:before="80" w:line="228" w:lineRule="auto"/>
              <w:ind w:left="97"/>
              <w:rPr>
                <w:rFonts w:ascii="方正楷体_GBK" w:hAnsi="方正楷体_GBK" w:eastAsia="方正楷体_GBK" w:cs="方正楷体_GBK"/>
                <w:sz w:val="21"/>
                <w:szCs w:val="21"/>
              </w:rPr>
            </w:pPr>
            <w:r>
              <w:rPr>
                <w:rFonts w:ascii="方正楷体_GBK" w:hAnsi="方正楷体_GBK" w:eastAsia="方正楷体_GBK" w:cs="方正楷体_GBK"/>
                <w:color w:val="231F20"/>
                <w:spacing w:val="-6"/>
                <w:sz w:val="21"/>
                <w:szCs w:val="21"/>
              </w:rPr>
              <w:t>北京市</w:t>
            </w:r>
            <w:r>
              <w:rPr>
                <w:rFonts w:ascii="方正楷体_GBK" w:hAnsi="方正楷体_GBK" w:eastAsia="方正楷体_GBK" w:cs="方正楷体_GBK"/>
                <w:color w:val="231F20"/>
                <w:spacing w:val="49"/>
                <w:w w:val="101"/>
                <w:sz w:val="21"/>
                <w:szCs w:val="21"/>
              </w:rPr>
              <w:t xml:space="preserve"> </w:t>
            </w:r>
            <w:r>
              <w:rPr>
                <w:rFonts w:ascii="方正楷体_GBK" w:hAnsi="方正楷体_GBK" w:eastAsia="方正楷体_GBK" w:cs="方正楷体_GBK"/>
                <w:color w:val="231F20"/>
                <w:spacing w:val="-6"/>
                <w:sz w:val="21"/>
                <w:szCs w:val="21"/>
              </w:rPr>
              <w:t>×××× 仲裁委员会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9"/>
              <w:spacing w:before="87" w:line="207" w:lineRule="auto"/>
              <w:ind w:left="820"/>
            </w:pPr>
            <w:r>
              <w:rPr>
                <w:color w:val="231F20"/>
                <w:spacing w:val="-2"/>
              </w:rPr>
              <w:t>文书号</w:t>
            </w:r>
          </w:p>
        </w:tc>
        <w:tc>
          <w:tcPr>
            <w:tcW w:w="7074" w:type="dxa"/>
            <w:tcBorders>
              <w:right w:val="single" w:color="231F20" w:sz="4" w:space="0"/>
            </w:tcBorders>
            <w:noWrap w:val="0"/>
            <w:vAlign w:val="top"/>
          </w:tcPr>
          <w:p>
            <w:pPr>
              <w:spacing w:before="80" w:line="227"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pacing w:val="-7"/>
                <w:sz w:val="21"/>
                <w:szCs w:val="21"/>
              </w:rPr>
              <w:t>（2024）京仲字第</w:t>
            </w:r>
            <w:r>
              <w:rPr>
                <w:rFonts w:ascii="方正楷体_GBK" w:hAnsi="方正楷体_GBK" w:eastAsia="方正楷体_GBK" w:cs="方正楷体_GBK"/>
                <w:color w:val="231F20"/>
                <w:spacing w:val="14"/>
                <w:w w:val="101"/>
                <w:sz w:val="21"/>
                <w:szCs w:val="21"/>
              </w:rPr>
              <w:t xml:space="preserve">  </w:t>
            </w:r>
            <w:r>
              <w:rPr>
                <w:rFonts w:ascii="方正楷体_GBK" w:hAnsi="方正楷体_GBK" w:eastAsia="方正楷体_GBK" w:cs="方正楷体_GBK"/>
                <w:color w:val="231F20"/>
                <w:spacing w:val="-7"/>
                <w:sz w:val="21"/>
                <w:szCs w:val="21"/>
              </w:rPr>
              <w:t>×××× 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9"/>
              <w:spacing w:before="86" w:line="208" w:lineRule="auto"/>
              <w:ind w:left="713"/>
            </w:pPr>
            <w:r>
              <w:rPr>
                <w:color w:val="231F20"/>
                <w:spacing w:val="-1"/>
              </w:rPr>
              <w:t>执行案号</w:t>
            </w:r>
          </w:p>
        </w:tc>
        <w:tc>
          <w:tcPr>
            <w:tcW w:w="7074" w:type="dxa"/>
            <w:tcBorders>
              <w:right w:val="single" w:color="231F20" w:sz="4" w:space="0"/>
            </w:tcBorders>
            <w:noWrap w:val="0"/>
            <w:vAlign w:val="top"/>
          </w:tcPr>
          <w:p>
            <w:pPr>
              <w:spacing w:before="80" w:line="230"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pacing w:val="-6"/>
                <w:sz w:val="21"/>
                <w:szCs w:val="21"/>
              </w:rPr>
              <w:t>（2024）京</w:t>
            </w:r>
            <w:r>
              <w:rPr>
                <w:rFonts w:ascii="方正楷体_GBK" w:hAnsi="方正楷体_GBK" w:eastAsia="方正楷体_GBK" w:cs="方正楷体_GBK"/>
                <w:color w:val="231F20"/>
                <w:spacing w:val="18"/>
                <w:sz w:val="21"/>
                <w:szCs w:val="21"/>
              </w:rPr>
              <w:t xml:space="preserve"> </w:t>
            </w:r>
            <w:r>
              <w:rPr>
                <w:rFonts w:ascii="方正楷体_GBK" w:hAnsi="方正楷体_GBK" w:eastAsia="方正楷体_GBK" w:cs="方正楷体_GBK"/>
                <w:color w:val="231F20"/>
                <w:spacing w:val="-6"/>
                <w:sz w:val="21"/>
                <w:szCs w:val="21"/>
              </w:rPr>
              <w:t>02 执</w:t>
            </w:r>
            <w:r>
              <w:rPr>
                <w:rFonts w:ascii="方正楷体_GBK" w:hAnsi="方正楷体_GBK" w:eastAsia="方正楷体_GBK" w:cs="方正楷体_GBK"/>
                <w:color w:val="231F20"/>
                <w:spacing w:val="48"/>
                <w:sz w:val="21"/>
                <w:szCs w:val="21"/>
              </w:rPr>
              <w:t xml:space="preserve"> </w:t>
            </w:r>
            <w:r>
              <w:rPr>
                <w:rFonts w:ascii="方正楷体_GBK" w:hAnsi="方正楷体_GBK" w:eastAsia="方正楷体_GBK" w:cs="方正楷体_GBK"/>
                <w:color w:val="231F20"/>
                <w:spacing w:val="-6"/>
                <w:sz w:val="21"/>
                <w:szCs w:val="21"/>
              </w:rPr>
              <w:t>×××× 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9"/>
              <w:spacing w:before="86" w:line="208" w:lineRule="auto"/>
              <w:ind w:left="188"/>
            </w:pPr>
            <w:r>
              <w:rPr>
                <w:color w:val="231F20"/>
                <w:spacing w:val="-1"/>
              </w:rPr>
              <w:t>执行通知书送达日期</w:t>
            </w:r>
          </w:p>
        </w:tc>
        <w:tc>
          <w:tcPr>
            <w:tcW w:w="7074" w:type="dxa"/>
            <w:tcBorders>
              <w:right w:val="single" w:color="231F20" w:sz="4" w:space="0"/>
            </w:tcBorders>
            <w:noWrap w:val="0"/>
            <w:vAlign w:val="top"/>
          </w:tcPr>
          <w:p>
            <w:pPr>
              <w:spacing w:before="81" w:line="229" w:lineRule="auto"/>
              <w:ind w:left="86"/>
              <w:rPr>
                <w:rFonts w:ascii="方正楷体_GBK" w:hAnsi="方正楷体_GBK" w:eastAsia="方正楷体_GBK" w:cs="方正楷体_GBK"/>
                <w:sz w:val="21"/>
                <w:szCs w:val="21"/>
              </w:rPr>
            </w:pPr>
            <w:r>
              <w:rPr>
                <w:rFonts w:ascii="方正楷体_GBK" w:hAnsi="方正楷体_GBK" w:eastAsia="方正楷体_GBK" w:cs="方正楷体_GBK"/>
                <w:color w:val="231F20"/>
                <w:spacing w:val="-6"/>
                <w:sz w:val="21"/>
                <w:szCs w:val="21"/>
              </w:rPr>
              <w:t>2024 年 3</w:t>
            </w:r>
            <w:r>
              <w:rPr>
                <w:rFonts w:ascii="方正楷体_GBK" w:hAnsi="方正楷体_GBK" w:eastAsia="方正楷体_GBK" w:cs="方正楷体_GBK"/>
                <w:color w:val="231F20"/>
                <w:spacing w:val="28"/>
                <w:w w:val="101"/>
                <w:sz w:val="21"/>
                <w:szCs w:val="21"/>
              </w:rPr>
              <w:t xml:space="preserve"> </w:t>
            </w:r>
            <w:r>
              <w:rPr>
                <w:rFonts w:ascii="方正楷体_GBK" w:hAnsi="方正楷体_GBK" w:eastAsia="方正楷体_GBK" w:cs="方正楷体_GBK"/>
                <w:color w:val="231F20"/>
                <w:spacing w:val="-6"/>
                <w:sz w:val="21"/>
                <w:szCs w:val="21"/>
              </w:rPr>
              <w:t>月</w:t>
            </w:r>
            <w:r>
              <w:rPr>
                <w:rFonts w:ascii="方正楷体_GBK" w:hAnsi="方正楷体_GBK" w:eastAsia="方正楷体_GBK" w:cs="方正楷体_GBK"/>
                <w:color w:val="231F20"/>
                <w:spacing w:val="12"/>
                <w:sz w:val="21"/>
                <w:szCs w:val="21"/>
              </w:rPr>
              <w:t xml:space="preserve"> </w:t>
            </w:r>
            <w:r>
              <w:rPr>
                <w:rFonts w:ascii="方正楷体_GBK" w:hAnsi="方正楷体_GBK" w:eastAsia="方正楷体_GBK" w:cs="方正楷体_GBK"/>
                <w:color w:val="231F20"/>
                <w:spacing w:val="-6"/>
                <w:sz w:val="21"/>
                <w:szCs w:val="21"/>
              </w:rPr>
              <w:t>11</w:t>
            </w:r>
            <w:r>
              <w:rPr>
                <w:rFonts w:ascii="方正楷体_GBK" w:hAnsi="方正楷体_GBK" w:eastAsia="方正楷体_GBK" w:cs="方正楷体_GBK"/>
                <w:color w:val="231F20"/>
                <w:spacing w:val="44"/>
                <w:sz w:val="21"/>
                <w:szCs w:val="21"/>
              </w:rPr>
              <w:t xml:space="preserve"> </w:t>
            </w:r>
            <w:r>
              <w:rPr>
                <w:rFonts w:ascii="方正楷体_GBK" w:hAnsi="方正楷体_GBK" w:eastAsia="方正楷体_GBK" w:cs="方正楷体_GBK"/>
                <w:color w:val="231F20"/>
                <w:spacing w:val="-6"/>
                <w:sz w:val="21"/>
                <w:szCs w:val="21"/>
              </w:rPr>
              <w:t>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812" w:hRule="atLeast"/>
        </w:trPr>
        <w:tc>
          <w:tcPr>
            <w:tcW w:w="2270" w:type="dxa"/>
            <w:tcBorders>
              <w:left w:val="single" w:color="231F20" w:sz="4" w:space="0"/>
            </w:tcBorders>
            <w:noWrap w:val="0"/>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79" w:line="210" w:lineRule="auto"/>
              <w:ind w:left="109"/>
            </w:pPr>
            <w:r>
              <w:rPr>
                <w:color w:val="231F20"/>
                <w:spacing w:val="-4"/>
              </w:rPr>
              <w:t>申请不予执行类型</w:t>
            </w:r>
          </w:p>
        </w:tc>
        <w:tc>
          <w:tcPr>
            <w:tcW w:w="7074" w:type="dxa"/>
            <w:tcBorders>
              <w:right w:val="single" w:color="231F20" w:sz="4" w:space="0"/>
            </w:tcBorders>
            <w:noWrap w:val="0"/>
            <w:vAlign w:val="top"/>
          </w:tcPr>
          <w:p>
            <w:pPr>
              <w:pStyle w:val="9"/>
              <w:spacing w:before="91" w:line="196" w:lineRule="auto"/>
              <w:ind w:left="91"/>
            </w:pPr>
            <w:r>
              <w:rPr>
                <w:color w:val="231F20"/>
                <w:spacing w:val="-13"/>
              </w:rPr>
              <w:t>仲裁</w:t>
            </w:r>
            <w:r>
              <w:rPr>
                <w:rFonts w:hint="default" w:ascii="Wingdings 2" w:hAnsi="Wingdings 2" w:cs="Wingdings 2"/>
                <w:color w:val="231F20"/>
                <w:spacing w:val="-13"/>
                <w:sz w:val="23"/>
                <w:lang w:eastAsia="zh-CN"/>
              </w:rPr>
              <w:t>R</w:t>
            </w:r>
            <w:r>
              <w:rPr>
                <w:color w:val="231F20"/>
                <w:spacing w:val="-13"/>
              </w:rPr>
              <w:t>：</w:t>
            </w:r>
          </w:p>
          <w:p>
            <w:pPr>
              <w:pStyle w:val="9"/>
              <w:spacing w:before="20" w:line="173" w:lineRule="auto"/>
              <w:ind w:left="103"/>
              <w:rPr>
                <w:rFonts w:hint="eastAsia" w:ascii="微软雅黑" w:hAnsi="微软雅黑" w:eastAsia="方正书宋_GBK" w:cs="微软雅黑"/>
                <w:sz w:val="23"/>
                <w:szCs w:val="23"/>
                <w:lang w:eastAsia="zh-CN"/>
              </w:rPr>
            </w:pPr>
            <w:r>
              <w:rPr>
                <w:color w:val="231F20"/>
                <w:spacing w:val="-2"/>
              </w:rPr>
              <w:t>1.</w:t>
            </w:r>
            <w:r>
              <w:rPr>
                <w:color w:val="231F20"/>
                <w:spacing w:val="36"/>
                <w:w w:val="101"/>
              </w:rPr>
              <w:t xml:space="preserve"> </w:t>
            </w:r>
            <w:r>
              <w:rPr>
                <w:color w:val="231F20"/>
                <w:spacing w:val="-2"/>
              </w:rPr>
              <w:t>当事人在合同中没有订有仲裁条款或者事后没有达成书面仲裁协议</w:t>
            </w:r>
            <w:r>
              <w:rPr>
                <w:rFonts w:hint="default" w:ascii="Wingdings 2" w:hAnsi="Wingdings 2" w:cs="Wingdings 2"/>
                <w:color w:val="231F20"/>
                <w:spacing w:val="-2"/>
                <w:sz w:val="23"/>
                <w:lang w:eastAsia="zh-CN"/>
              </w:rPr>
              <w:t>R</w:t>
            </w:r>
          </w:p>
          <w:p>
            <w:pPr>
              <w:pStyle w:val="9"/>
              <w:spacing w:before="48" w:line="208" w:lineRule="auto"/>
              <w:ind w:left="85"/>
            </w:pPr>
            <w:r>
              <w:rPr>
                <w:color w:val="231F20"/>
              </w:rPr>
              <w:t>2. 裁决的事项不属于仲裁协议的范围或者仲裁机构</w:t>
            </w:r>
            <w:r>
              <w:rPr>
                <w:color w:val="231F20"/>
                <w:spacing w:val="-1"/>
              </w:rPr>
              <w:t>无权仲裁的□</w:t>
            </w:r>
          </w:p>
          <w:p>
            <w:pPr>
              <w:pStyle w:val="9"/>
              <w:spacing w:before="76" w:line="172" w:lineRule="auto"/>
              <w:ind w:left="89"/>
              <w:rPr>
                <w:rFonts w:hint="eastAsia" w:ascii="微软雅黑" w:hAnsi="微软雅黑" w:eastAsia="方正书宋_GBK" w:cs="微软雅黑"/>
                <w:sz w:val="23"/>
                <w:szCs w:val="23"/>
                <w:lang w:eastAsia="zh-CN"/>
              </w:rPr>
            </w:pPr>
            <w:r>
              <w:rPr>
                <w:color w:val="231F20"/>
                <w:spacing w:val="-1"/>
              </w:rPr>
              <w:t>3. 仲裁庭的组成或者仲裁的程序违反法定程序的</w:t>
            </w:r>
            <w:r>
              <w:rPr>
                <w:rFonts w:hint="default" w:ascii="Wingdings 2" w:hAnsi="Wingdings 2" w:cs="Wingdings 2"/>
                <w:color w:val="231F20"/>
                <w:spacing w:val="-1"/>
                <w:sz w:val="23"/>
                <w:lang w:eastAsia="zh-CN"/>
              </w:rPr>
              <w:t>R</w:t>
            </w:r>
          </w:p>
          <w:p>
            <w:pPr>
              <w:pStyle w:val="9"/>
              <w:spacing w:before="58" w:line="171" w:lineRule="auto"/>
              <w:ind w:left="82"/>
              <w:rPr>
                <w:rFonts w:hint="eastAsia" w:ascii="微软雅黑" w:hAnsi="微软雅黑" w:eastAsia="方正书宋_GBK" w:cs="微软雅黑"/>
                <w:sz w:val="23"/>
                <w:szCs w:val="23"/>
                <w:lang w:eastAsia="zh-CN"/>
              </w:rPr>
            </w:pPr>
            <w:r>
              <w:rPr>
                <w:color w:val="231F20"/>
                <w:spacing w:val="-1"/>
              </w:rPr>
              <w:t>4. 裁决所根据的证据是伪造的</w:t>
            </w:r>
            <w:r>
              <w:rPr>
                <w:rFonts w:hint="default" w:ascii="Wingdings 2" w:hAnsi="Wingdings 2" w:cs="Wingdings 2"/>
                <w:color w:val="231F20"/>
                <w:spacing w:val="-1"/>
                <w:sz w:val="23"/>
                <w:lang w:eastAsia="zh-CN"/>
              </w:rPr>
              <w:t>R</w:t>
            </w:r>
          </w:p>
          <w:p>
            <w:pPr>
              <w:pStyle w:val="9"/>
              <w:spacing w:before="49" w:line="208" w:lineRule="auto"/>
              <w:ind w:left="85"/>
            </w:pPr>
            <w:r>
              <w:rPr>
                <w:color w:val="231F20"/>
              </w:rPr>
              <w:t>5. 对方当事人向仲裁机构隐瞒了足以影响公正裁</w:t>
            </w:r>
            <w:r>
              <w:rPr>
                <w:color w:val="231F20"/>
                <w:spacing w:val="-1"/>
              </w:rPr>
              <w:t>决的证据的□</w:t>
            </w:r>
          </w:p>
          <w:p>
            <w:pPr>
              <w:pStyle w:val="9"/>
              <w:spacing w:before="75" w:line="173" w:lineRule="auto"/>
              <w:ind w:left="86"/>
              <w:rPr>
                <w:rFonts w:hint="eastAsia" w:ascii="微软雅黑" w:hAnsi="微软雅黑" w:eastAsia="方正书宋_GBK" w:cs="微软雅黑"/>
                <w:sz w:val="23"/>
                <w:szCs w:val="23"/>
                <w:lang w:eastAsia="zh-CN"/>
              </w:rPr>
            </w:pPr>
            <w:r>
              <w:rPr>
                <w:color w:val="231F20"/>
              </w:rPr>
              <w:t>6. 仲裁员在仲裁该案时有贪污受贿，徇</w:t>
            </w:r>
            <w:r>
              <w:rPr>
                <w:color w:val="231F20"/>
                <w:spacing w:val="-1"/>
              </w:rPr>
              <w:t>私舞弊，枉法裁决行为的</w:t>
            </w:r>
            <w:r>
              <w:rPr>
                <w:rFonts w:hint="default" w:ascii="Wingdings 2" w:hAnsi="Wingdings 2" w:cs="Wingdings 2"/>
                <w:color w:val="231F20"/>
                <w:spacing w:val="-1"/>
                <w:sz w:val="23"/>
                <w:lang w:eastAsia="zh-CN"/>
              </w:rPr>
              <w:t>R</w:t>
            </w:r>
          </w:p>
          <w:p>
            <w:pPr>
              <w:pStyle w:val="9"/>
              <w:spacing w:before="47" w:line="209" w:lineRule="auto"/>
              <w:ind w:left="84"/>
            </w:pPr>
            <w:r>
              <w:rPr>
                <w:color w:val="231F20"/>
              </w:rPr>
              <w:t>7. 仲裁案件当事人之间存在虚构法律关系，捏造案件事实的</w:t>
            </w:r>
            <w:r>
              <w:rPr>
                <w:color w:val="231F20"/>
                <w:spacing w:val="-1"/>
              </w:rPr>
              <w:t>情形的□</w:t>
            </w:r>
          </w:p>
          <w:p>
            <w:pPr>
              <w:pStyle w:val="9"/>
              <w:spacing w:before="68" w:line="248" w:lineRule="auto"/>
              <w:ind w:left="82" w:right="1632" w:firstLine="5"/>
            </w:pPr>
            <w:r>
              <w:rPr>
                <w:color w:val="231F20"/>
                <w:spacing w:val="-2"/>
              </w:rPr>
              <w:t>8. 其他□</w:t>
            </w:r>
            <w:r>
              <w:rPr>
                <w:color w:val="231F20"/>
                <w:spacing w:val="1"/>
              </w:rPr>
              <w:t xml:space="preserve">    </w:t>
            </w:r>
            <w:r>
              <w:rPr>
                <w:color w:val="231F20"/>
                <w:u w:val="single" w:color="auto"/>
              </w:rPr>
              <w:t xml:space="preserve">                                                                                   </w:t>
            </w:r>
            <w:r>
              <w:rPr>
                <w:color w:val="231F20"/>
                <w:spacing w:val="18"/>
              </w:rPr>
              <w:t xml:space="preserve"> </w:t>
            </w:r>
            <w:r>
              <w:rPr>
                <w:color w:val="231F20"/>
                <w:spacing w:val="-1"/>
              </w:rPr>
              <w:t>公证债权文书□</w:t>
            </w:r>
            <w:r>
              <w:rPr>
                <w:color w:val="231F20"/>
                <w:spacing w:val="42"/>
              </w:rPr>
              <w:t xml:space="preserve"> </w:t>
            </w:r>
            <w:r>
              <w:rPr>
                <w:color w:val="231F20"/>
                <w:spacing w:val="-1"/>
              </w:rPr>
              <w:t>:</w:t>
            </w:r>
          </w:p>
          <w:p>
            <w:pPr>
              <w:pStyle w:val="9"/>
              <w:spacing w:before="31" w:line="209" w:lineRule="auto"/>
              <w:ind w:left="103"/>
            </w:pPr>
            <w:r>
              <w:rPr>
                <w:color w:val="231F20"/>
                <w:spacing w:val="-1"/>
              </w:rPr>
              <w:t>1. 被执行人未到场且未委托代理人到场办理公证的□</w:t>
            </w:r>
          </w:p>
          <w:p>
            <w:pPr>
              <w:pStyle w:val="9"/>
              <w:spacing w:before="67" w:line="209" w:lineRule="auto"/>
              <w:ind w:left="85"/>
            </w:pPr>
            <w:r>
              <w:rPr>
                <w:color w:val="231F20"/>
                <w:spacing w:val="-4"/>
              </w:rPr>
              <w:t>2. 无民事行为能力人或者限制民事行为能力人没有监护人代为办理公证的□</w:t>
            </w:r>
          </w:p>
          <w:p>
            <w:pPr>
              <w:pStyle w:val="9"/>
              <w:spacing w:before="69" w:line="234" w:lineRule="auto"/>
              <w:ind w:left="101" w:right="97" w:hanging="12"/>
            </w:pPr>
            <w:r>
              <w:rPr>
                <w:color w:val="231F20"/>
                <w:spacing w:val="5"/>
              </w:rPr>
              <w:t>3. 公证员为本人、近亲属办理公证，或者办理与本人</w:t>
            </w:r>
            <w:r>
              <w:rPr>
                <w:color w:val="231F20"/>
                <w:spacing w:val="4"/>
              </w:rPr>
              <w:t>、近亲属有利害关系</w:t>
            </w:r>
            <w:r>
              <w:rPr>
                <w:color w:val="231F20"/>
              </w:rPr>
              <w:t xml:space="preserve"> </w:t>
            </w:r>
            <w:r>
              <w:rPr>
                <w:color w:val="231F20"/>
                <w:spacing w:val="-4"/>
              </w:rPr>
              <w:t>的公证的□</w:t>
            </w:r>
          </w:p>
          <w:p>
            <w:pPr>
              <w:pStyle w:val="9"/>
              <w:spacing w:before="66" w:line="235" w:lineRule="auto"/>
              <w:ind w:left="91" w:right="87" w:hanging="9"/>
            </w:pPr>
            <w:r>
              <w:rPr>
                <w:color w:val="231F20"/>
                <w:spacing w:val="5"/>
              </w:rPr>
              <w:t>4. 公证员办理该公证有贪污受贿、徇私舞弊行为，已经由生效刑事法律文</w:t>
            </w:r>
            <w:r>
              <w:rPr>
                <w:color w:val="231F20"/>
                <w:spacing w:val="7"/>
              </w:rPr>
              <w:t xml:space="preserve"> </w:t>
            </w:r>
            <w:r>
              <w:rPr>
                <w:color w:val="231F20"/>
                <w:spacing w:val="-2"/>
              </w:rPr>
              <w:t>书等确认的□</w:t>
            </w:r>
          </w:p>
          <w:p>
            <w:pPr>
              <w:pStyle w:val="9"/>
              <w:spacing w:before="67" w:line="209" w:lineRule="auto"/>
              <w:ind w:left="85"/>
            </w:pPr>
            <w:r>
              <w:rPr>
                <w:color w:val="231F20"/>
              </w:rPr>
              <w:t xml:space="preserve">5. 其他严重违反法定公证程序的情形□    </w:t>
            </w:r>
            <w:r>
              <w:rPr>
                <w:color w:val="231F20"/>
                <w:u w:val="single" w:color="auto"/>
              </w:rPr>
              <w:t xml:space="preserve">                              </w:t>
            </w:r>
            <w:r>
              <w:rPr>
                <w:color w:val="231F20"/>
                <w:spacing w:val="-1"/>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91" w:line="188" w:lineRule="auto"/>
              <w:ind w:left="4098"/>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6"/>
                <w:sz w:val="30"/>
                <w:szCs w:val="30"/>
              </w:rPr>
              <w:t>申请请求</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9344" w:type="dxa"/>
            <w:gridSpan w:val="2"/>
            <w:tcBorders>
              <w:left w:val="single" w:color="231F20" w:sz="4" w:space="0"/>
              <w:right w:val="single" w:color="231F20" w:sz="4" w:space="0"/>
            </w:tcBorders>
            <w:noWrap w:val="0"/>
            <w:vAlign w:val="top"/>
          </w:tcPr>
          <w:p>
            <w:pPr>
              <w:spacing w:before="84" w:line="226" w:lineRule="auto"/>
              <w:ind w:left="518"/>
              <w:rPr>
                <w:rFonts w:ascii="方正楷体_GBK" w:hAnsi="方正楷体_GBK" w:eastAsia="方正楷体_GBK" w:cs="方正楷体_GBK"/>
                <w:sz w:val="21"/>
                <w:szCs w:val="21"/>
              </w:rPr>
            </w:pPr>
            <w:r>
              <w:rPr>
                <w:rFonts w:ascii="方正楷体_GBK" w:hAnsi="方正楷体_GBK" w:eastAsia="方正楷体_GBK" w:cs="方正楷体_GBK"/>
                <w:color w:val="231F20"/>
                <w:spacing w:val="-4"/>
                <w:sz w:val="21"/>
                <w:szCs w:val="21"/>
              </w:rPr>
              <w:t>1. 依法裁定不予执行（2024）京仲字第</w:t>
            </w:r>
            <w:r>
              <w:rPr>
                <w:rFonts w:ascii="方正楷体_GBK" w:hAnsi="方正楷体_GBK" w:eastAsia="方正楷体_GBK" w:cs="方正楷体_GBK"/>
                <w:color w:val="231F20"/>
                <w:spacing w:val="68"/>
                <w:sz w:val="21"/>
                <w:szCs w:val="21"/>
              </w:rPr>
              <w:t xml:space="preserve"> </w:t>
            </w:r>
            <w:r>
              <w:rPr>
                <w:rFonts w:ascii="方正楷体_GBK" w:hAnsi="方正楷体_GBK" w:eastAsia="方正楷体_GBK" w:cs="方正楷体_GBK"/>
                <w:color w:val="231F20"/>
                <w:spacing w:val="-4"/>
                <w:sz w:val="21"/>
                <w:szCs w:val="21"/>
              </w:rPr>
              <w:t>×××× 号仲裁裁决书；</w:t>
            </w:r>
          </w:p>
          <w:p>
            <w:pPr>
              <w:spacing w:before="60" w:line="227" w:lineRule="auto"/>
              <w:ind w:left="506"/>
              <w:rPr>
                <w:rFonts w:ascii="方正楷体_GBK" w:hAnsi="方正楷体_GBK" w:eastAsia="方正楷体_GBK" w:cs="方正楷体_GBK"/>
                <w:sz w:val="21"/>
                <w:szCs w:val="21"/>
              </w:rPr>
            </w:pPr>
            <w:r>
              <w:rPr>
                <w:rFonts w:ascii="方正楷体_GBK" w:hAnsi="方正楷体_GBK" w:eastAsia="方正楷体_GBK" w:cs="方正楷体_GBK"/>
                <w:color w:val="231F20"/>
                <w:spacing w:val="-5"/>
                <w:sz w:val="21"/>
                <w:szCs w:val="21"/>
              </w:rPr>
              <w:t>2. 依法解除对北京市</w:t>
            </w:r>
            <w:r>
              <w:rPr>
                <w:rFonts w:ascii="方正楷体_GBK" w:hAnsi="方正楷体_GBK" w:eastAsia="方正楷体_GBK" w:cs="方正楷体_GBK"/>
                <w:color w:val="231F20"/>
                <w:spacing w:val="50"/>
                <w:sz w:val="21"/>
                <w:szCs w:val="21"/>
              </w:rPr>
              <w:t xml:space="preserve"> </w:t>
            </w:r>
            <w:r>
              <w:rPr>
                <w:rFonts w:ascii="方正楷体_GBK" w:hAnsi="方正楷体_GBK" w:eastAsia="方正楷体_GBK" w:cs="方正楷体_GBK"/>
                <w:color w:val="231F20"/>
                <w:spacing w:val="-5"/>
                <w:sz w:val="21"/>
                <w:szCs w:val="21"/>
              </w:rPr>
              <w:t>×××× 有限公司、孙</w:t>
            </w:r>
            <w:r>
              <w:rPr>
                <w:rFonts w:ascii="方正楷体_GBK" w:hAnsi="方正楷体_GBK" w:eastAsia="方正楷体_GBK" w:cs="方正楷体_GBK"/>
                <w:color w:val="231F20"/>
                <w:spacing w:val="49"/>
                <w:sz w:val="21"/>
                <w:szCs w:val="21"/>
              </w:rPr>
              <w:t xml:space="preserve"> </w:t>
            </w:r>
            <w:r>
              <w:rPr>
                <w:rFonts w:ascii="方正楷体_GBK" w:hAnsi="方正楷体_GBK" w:eastAsia="方正楷体_GBK" w:cs="方正楷体_GBK"/>
                <w:color w:val="231F20"/>
                <w:spacing w:val="-5"/>
                <w:sz w:val="21"/>
                <w:szCs w:val="21"/>
              </w:rPr>
              <w:t>××</w:t>
            </w:r>
            <w:r>
              <w:rPr>
                <w:rFonts w:ascii="方正楷体_GBK" w:hAnsi="方正楷体_GBK" w:eastAsia="方正楷体_GBK" w:cs="方正楷体_GBK"/>
                <w:color w:val="231F20"/>
                <w:spacing w:val="13"/>
                <w:sz w:val="21"/>
                <w:szCs w:val="21"/>
              </w:rPr>
              <w:t xml:space="preserve"> </w:t>
            </w:r>
            <w:r>
              <w:rPr>
                <w:rFonts w:ascii="方正楷体_GBK" w:hAnsi="方正楷体_GBK" w:eastAsia="方正楷体_GBK" w:cs="方正楷体_GBK"/>
                <w:color w:val="231F20"/>
                <w:spacing w:val="-6"/>
                <w:sz w:val="21"/>
                <w:szCs w:val="21"/>
              </w:rPr>
              <w:t>的所有执行措施。</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12" w:hRule="atLeast"/>
        </w:trPr>
        <w:tc>
          <w:tcPr>
            <w:tcW w:w="9344" w:type="dxa"/>
            <w:gridSpan w:val="2"/>
            <w:tcBorders>
              <w:top w:val="single" w:color="231F20" w:sz="2" w:space="0"/>
              <w:bottom w:val="single" w:color="231F20" w:sz="2"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84" w:line="192" w:lineRule="auto"/>
              <w:ind w:left="3855" w:right="3855" w:firstLine="40"/>
              <w:jc w:val="center"/>
              <w:textAlignment w:val="baseline"/>
              <w:rPr>
                <w:rFonts w:ascii="方正黑体_GBK" w:hAnsi="方正黑体_GBK" w:eastAsia="方正黑体_GBK" w:cs="方正黑体_GBK"/>
                <w:sz w:val="21"/>
                <w:szCs w:val="21"/>
              </w:rPr>
            </w:pPr>
            <w:r>
              <w:rPr>
                <w:rFonts w:hint="eastAsia" w:ascii="方正小标宋_GBK" w:hAnsi="方正小标宋_GBK" w:eastAsia="方正小标宋_GBK" w:cs="方正小标宋_GBK"/>
                <w:color w:val="231F20"/>
                <w:sz w:val="30"/>
                <w:szCs w:val="30"/>
                <w:lang w:eastAsia="zh-CN"/>
              </w:rPr>
              <w:t>事实与理由</w:t>
            </w:r>
            <w:r>
              <w:rPr>
                <w:rFonts w:ascii="方正小标宋_GBK" w:hAnsi="方正小标宋_GBK" w:eastAsia="方正小标宋_GBK" w:cs="方正小标宋_GBK"/>
                <w:color w:val="231F20"/>
                <w:sz w:val="30"/>
                <w:szCs w:val="30"/>
              </w:rPr>
              <w:t xml:space="preserve"> </w:t>
            </w:r>
            <w:r>
              <w:rPr>
                <w:rFonts w:ascii="方正黑体_GBK" w:hAnsi="方正黑体_GBK" w:eastAsia="方正黑体_GBK" w:cs="方正黑体_GBK"/>
                <w:color w:val="231F20"/>
                <w:spacing w:val="3"/>
                <w:sz w:val="21"/>
                <w:szCs w:val="21"/>
              </w:rPr>
              <w:t>（可另附页）</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7" w:hRule="atLeast"/>
        </w:trPr>
        <w:tc>
          <w:tcPr>
            <w:tcW w:w="9344" w:type="dxa"/>
            <w:gridSpan w:val="2"/>
            <w:tcBorders>
              <w:left w:val="single" w:color="231F20" w:sz="4" w:space="0"/>
              <w:right w:val="single" w:color="231F20" w:sz="4" w:space="0"/>
            </w:tcBorders>
            <w:noWrap w:val="0"/>
            <w:vAlign w:val="top"/>
          </w:tcPr>
          <w:p>
            <w:pPr>
              <w:spacing w:before="85" w:line="251" w:lineRule="auto"/>
              <w:ind w:left="135" w:right="89" w:firstLine="402"/>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5"/>
                <w:sz w:val="21"/>
                <w:szCs w:val="21"/>
              </w:rPr>
              <w:t>一、孙</w:t>
            </w:r>
            <w:r>
              <w:rPr>
                <w:rFonts w:ascii="方正楷体_GBK" w:hAnsi="方正楷体_GBK" w:eastAsia="方正楷体_GBK" w:cs="方正楷体_GBK"/>
                <w:color w:val="231F20"/>
                <w:spacing w:val="68"/>
                <w:w w:val="101"/>
                <w:sz w:val="21"/>
                <w:szCs w:val="21"/>
              </w:rPr>
              <w:t xml:space="preserve"> </w:t>
            </w:r>
            <w:r>
              <w:rPr>
                <w:rFonts w:ascii="方正楷体_GBK" w:hAnsi="方正楷体_GBK" w:eastAsia="方正楷体_GBK" w:cs="方正楷体_GBK"/>
                <w:color w:val="231F20"/>
                <w:spacing w:val="15"/>
                <w:sz w:val="21"/>
                <w:szCs w:val="21"/>
              </w:rPr>
              <w:t>×× 与邵</w:t>
            </w:r>
            <w:r>
              <w:rPr>
                <w:rFonts w:ascii="方正楷体_GBK" w:hAnsi="方正楷体_GBK" w:eastAsia="方正楷体_GBK" w:cs="方正楷体_GBK"/>
                <w:color w:val="231F20"/>
                <w:spacing w:val="49"/>
                <w:sz w:val="21"/>
                <w:szCs w:val="21"/>
              </w:rPr>
              <w:t xml:space="preserve"> </w:t>
            </w:r>
            <w:r>
              <w:rPr>
                <w:rFonts w:ascii="方正楷体_GBK" w:hAnsi="方正楷体_GBK" w:eastAsia="方正楷体_GBK" w:cs="方正楷体_GBK"/>
                <w:color w:val="231F20"/>
                <w:spacing w:val="15"/>
                <w:sz w:val="21"/>
                <w:szCs w:val="21"/>
              </w:rPr>
              <w:t>× 签订的《借款合同》没有约定产生纠纷时应通过仲裁解决，北京市</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7"/>
                <w:sz w:val="21"/>
                <w:szCs w:val="21"/>
              </w:rPr>
              <w:t>×××× 仲裁委员会不应该受理邵</w:t>
            </w:r>
            <w:r>
              <w:rPr>
                <w:rFonts w:ascii="方正楷体_GBK" w:hAnsi="方正楷体_GBK" w:eastAsia="方正楷体_GBK" w:cs="方正楷体_GBK"/>
                <w:color w:val="231F20"/>
                <w:spacing w:val="57"/>
                <w:sz w:val="21"/>
                <w:szCs w:val="21"/>
              </w:rPr>
              <w:t xml:space="preserve"> </w:t>
            </w:r>
            <w:r>
              <w:rPr>
                <w:rFonts w:ascii="方正楷体_GBK" w:hAnsi="方正楷体_GBK" w:eastAsia="方正楷体_GBK" w:cs="方正楷体_GBK"/>
                <w:color w:val="231F20"/>
                <w:spacing w:val="-7"/>
                <w:sz w:val="21"/>
                <w:szCs w:val="21"/>
              </w:rPr>
              <w:t>×</w:t>
            </w:r>
            <w:r>
              <w:rPr>
                <w:rFonts w:ascii="方正楷体_GBK" w:hAnsi="方正楷体_GBK" w:eastAsia="方正楷体_GBK" w:cs="方正楷体_GBK"/>
                <w:color w:val="231F20"/>
                <w:spacing w:val="13"/>
                <w:sz w:val="21"/>
                <w:szCs w:val="21"/>
              </w:rPr>
              <w:t xml:space="preserve"> </w:t>
            </w:r>
            <w:r>
              <w:rPr>
                <w:rFonts w:ascii="方正楷体_GBK" w:hAnsi="方正楷体_GBK" w:eastAsia="方正楷体_GBK" w:cs="方正楷体_GBK"/>
                <w:color w:val="231F20"/>
                <w:spacing w:val="-7"/>
                <w:sz w:val="21"/>
                <w:szCs w:val="21"/>
              </w:rPr>
              <w:t>的仲裁申请。</w:t>
            </w:r>
          </w:p>
          <w:p>
            <w:pPr>
              <w:spacing w:before="58" w:line="228" w:lineRule="auto"/>
              <w:ind w:left="509"/>
              <w:rPr>
                <w:rFonts w:ascii="方正楷体_GBK" w:hAnsi="方正楷体_GBK" w:eastAsia="方正楷体_GBK" w:cs="方正楷体_GBK"/>
                <w:sz w:val="21"/>
                <w:szCs w:val="21"/>
              </w:rPr>
            </w:pPr>
            <w:r>
              <w:rPr>
                <w:rFonts w:ascii="方正楷体_GBK" w:hAnsi="方正楷体_GBK" w:eastAsia="方正楷体_GBK" w:cs="方正楷体_GBK"/>
                <w:color w:val="231F20"/>
                <w:spacing w:val="-3"/>
                <w:sz w:val="21"/>
                <w:szCs w:val="21"/>
              </w:rPr>
              <w:t>二、北京市</w:t>
            </w:r>
            <w:r>
              <w:rPr>
                <w:rFonts w:ascii="方正楷体_GBK" w:hAnsi="方正楷体_GBK" w:eastAsia="方正楷体_GBK" w:cs="方正楷体_GBK"/>
                <w:color w:val="231F20"/>
                <w:spacing w:val="62"/>
                <w:sz w:val="21"/>
                <w:szCs w:val="21"/>
              </w:rPr>
              <w:t xml:space="preserve"> </w:t>
            </w:r>
            <w:r>
              <w:rPr>
                <w:rFonts w:ascii="方正楷体_GBK" w:hAnsi="方正楷体_GBK" w:eastAsia="方正楷体_GBK" w:cs="方正楷体_GBK"/>
                <w:color w:val="231F20"/>
                <w:spacing w:val="-3"/>
                <w:sz w:val="21"/>
                <w:szCs w:val="21"/>
              </w:rPr>
              <w:t>×××× 仲裁委员会未通知申请人选择仲裁庭成员，违反法定程序。</w:t>
            </w:r>
          </w:p>
          <w:p>
            <w:pPr>
              <w:spacing w:before="58" w:line="228" w:lineRule="auto"/>
              <w:ind w:left="511"/>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
                <w:sz w:val="21"/>
                <w:szCs w:val="21"/>
              </w:rPr>
              <w:t>三、仲裁员在仲裁本案时收受被申请人人财物</w:t>
            </w:r>
            <w:r>
              <w:rPr>
                <w:rFonts w:ascii="方正楷体_GBK" w:hAnsi="方正楷体_GBK" w:eastAsia="方正楷体_GBK" w:cs="方正楷体_GBK"/>
                <w:color w:val="231F20"/>
                <w:spacing w:val="-2"/>
                <w:sz w:val="21"/>
                <w:szCs w:val="21"/>
              </w:rPr>
              <w:t>，已被立案调查。</w:t>
            </w:r>
          </w:p>
        </w:tc>
      </w:tr>
    </w:tbl>
    <w:p>
      <w:pPr>
        <w:pStyle w:val="3"/>
      </w:pPr>
    </w:p>
    <w:p>
      <w:pPr>
        <w:sectPr>
          <w:footerReference r:id="rId7" w:type="default"/>
          <w:pgSz w:w="11906" w:h="16838"/>
          <w:pgMar w:top="400" w:right="1417" w:bottom="998" w:left="1133" w:header="0" w:footer="810" w:gutter="0"/>
          <w:cols w:space="720" w:num="1"/>
        </w:sectPr>
      </w:pPr>
    </w:p>
    <w:p>
      <w:pPr>
        <w:spacing w:before="41"/>
      </w:pPr>
    </w:p>
    <w:p>
      <w:pPr>
        <w:spacing w:before="41"/>
      </w:pPr>
    </w:p>
    <w:p>
      <w:pPr>
        <w:spacing w:before="41"/>
      </w:pPr>
    </w:p>
    <w:p>
      <w:pPr>
        <w:spacing w:before="41"/>
      </w:pPr>
    </w:p>
    <w:tbl>
      <w:tblPr>
        <w:tblStyle w:val="8"/>
        <w:tblW w:w="9344"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934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12" w:hRule="atLeast"/>
        </w:trPr>
        <w:tc>
          <w:tcPr>
            <w:tcW w:w="9344" w:type="dxa"/>
            <w:tcBorders>
              <w:top w:val="single" w:color="231F20" w:sz="2" w:space="0"/>
              <w:bottom w:val="single" w:color="231F20" w:sz="2" w:space="0"/>
            </w:tcBorders>
            <w:noWrap w:val="0"/>
            <w:vAlign w:val="top"/>
          </w:tcPr>
          <w:p>
            <w:pPr>
              <w:spacing w:before="84" w:line="192" w:lineRule="auto"/>
              <w:ind w:left="4027" w:right="4027" w:firstLine="42"/>
              <w:rPr>
                <w:rFonts w:ascii="方正黑体_GBK" w:hAnsi="方正黑体_GBK" w:eastAsia="方正黑体_GBK" w:cs="方正黑体_GBK"/>
                <w:sz w:val="21"/>
                <w:szCs w:val="21"/>
              </w:rPr>
            </w:pPr>
            <w:r>
              <w:rPr>
                <w:rFonts w:ascii="方正小标宋_GBK" w:hAnsi="方正小标宋_GBK" w:eastAsia="方正小标宋_GBK" w:cs="方正小标宋_GBK"/>
                <w:color w:val="231F20"/>
                <w:spacing w:val="-1"/>
                <w:sz w:val="30"/>
                <w:szCs w:val="30"/>
              </w:rPr>
              <w:t>证据清单</w:t>
            </w:r>
            <w:r>
              <w:rPr>
                <w:rFonts w:ascii="方正小标宋_GBK" w:hAnsi="方正小标宋_GBK" w:eastAsia="方正小标宋_GBK" w:cs="方正小标宋_GBK"/>
                <w:color w:val="231F20"/>
                <w:sz w:val="30"/>
                <w:szCs w:val="30"/>
              </w:rPr>
              <w:t xml:space="preserve"> </w:t>
            </w:r>
            <w:r>
              <w:rPr>
                <w:rFonts w:ascii="方正黑体_GBK" w:hAnsi="方正黑体_GBK" w:eastAsia="方正黑体_GBK" w:cs="方正黑体_GBK"/>
                <w:color w:val="231F20"/>
                <w:spacing w:val="3"/>
                <w:sz w:val="21"/>
                <w:szCs w:val="21"/>
              </w:rPr>
              <w:t>（可另附页）</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15" w:hRule="atLeast"/>
        </w:trPr>
        <w:tc>
          <w:tcPr>
            <w:tcW w:w="9344" w:type="dxa"/>
            <w:tcBorders>
              <w:top w:val="single" w:color="231F20" w:sz="2" w:space="0"/>
            </w:tcBorders>
            <w:noWrap w:val="0"/>
            <w:vAlign w:val="top"/>
          </w:tcPr>
          <w:p>
            <w:pPr>
              <w:spacing w:before="85" w:line="226" w:lineRule="auto"/>
              <w:ind w:left="518"/>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0"/>
                <w:sz w:val="21"/>
                <w:szCs w:val="21"/>
              </w:rPr>
              <w:t>1. 孙  ×× 与邵  × 签订的《借款合</w:t>
            </w:r>
            <w:r>
              <w:rPr>
                <w:rFonts w:ascii="方正楷体_GBK" w:hAnsi="方正楷体_GBK" w:eastAsia="方正楷体_GBK" w:cs="方正楷体_GBK"/>
                <w:color w:val="231F20"/>
                <w:spacing w:val="-11"/>
                <w:sz w:val="21"/>
                <w:szCs w:val="21"/>
              </w:rPr>
              <w:t>同》；</w:t>
            </w:r>
          </w:p>
          <w:p>
            <w:pPr>
              <w:spacing w:before="60" w:line="223" w:lineRule="auto"/>
              <w:ind w:left="506"/>
              <w:rPr>
                <w:rFonts w:ascii="方正楷体_GBK" w:hAnsi="方正楷体_GBK" w:eastAsia="方正楷体_GBK" w:cs="方正楷体_GBK"/>
                <w:sz w:val="21"/>
                <w:szCs w:val="21"/>
              </w:rPr>
            </w:pPr>
            <w:r>
              <w:rPr>
                <w:rFonts w:ascii="方正楷体_GBK" w:hAnsi="方正楷体_GBK" w:eastAsia="方正楷体_GBK" w:cs="方正楷体_GBK"/>
                <w:color w:val="231F20"/>
                <w:spacing w:val="-5"/>
                <w:sz w:val="21"/>
                <w:szCs w:val="21"/>
              </w:rPr>
              <w:t>2. 仲裁员郭</w:t>
            </w:r>
            <w:r>
              <w:rPr>
                <w:rFonts w:ascii="方正楷体_GBK" w:hAnsi="方正楷体_GBK" w:eastAsia="方正楷体_GBK" w:cs="方正楷体_GBK"/>
                <w:color w:val="231F20"/>
                <w:spacing w:val="49"/>
                <w:sz w:val="21"/>
                <w:szCs w:val="21"/>
              </w:rPr>
              <w:t xml:space="preserve"> </w:t>
            </w:r>
            <w:r>
              <w:rPr>
                <w:rFonts w:ascii="方正楷体_GBK" w:hAnsi="方正楷体_GBK" w:eastAsia="方正楷体_GBK" w:cs="方正楷体_GBK"/>
                <w:color w:val="231F20"/>
                <w:spacing w:val="-5"/>
                <w:sz w:val="21"/>
                <w:szCs w:val="21"/>
              </w:rPr>
              <w:t>×× 被立案调查的证明。</w:t>
            </w:r>
          </w:p>
        </w:tc>
      </w:tr>
    </w:tbl>
    <w:p>
      <w:pPr>
        <w:spacing w:before="169" w:line="219" w:lineRule="auto"/>
        <w:ind w:left="5428" w:hanging="3954"/>
        <w:rPr>
          <w:rFonts w:ascii="方正楷体_GBK" w:hAnsi="方正楷体_GBK" w:eastAsia="方正楷体_GBK" w:cs="方正楷体_GBK"/>
          <w:sz w:val="30"/>
          <w:szCs w:val="30"/>
        </w:rPr>
      </w:pPr>
      <w:r>
        <w:rPr>
          <w:rFonts w:ascii="方正小标宋_GBK" w:hAnsi="方正小标宋_GBK" w:eastAsia="方正小标宋_GBK" w:cs="方正小标宋_GBK"/>
          <w:color w:val="231F20"/>
          <w:spacing w:val="-13"/>
          <w:sz w:val="30"/>
          <w:szCs w:val="30"/>
        </w:rPr>
        <w:t>申请人（签字、盖章</w:t>
      </w:r>
      <w:r>
        <w:rPr>
          <w:rFonts w:ascii="方正小标宋_GBK" w:hAnsi="方正小标宋_GBK" w:eastAsia="方正小标宋_GBK" w:cs="方正小标宋_GBK"/>
          <w:color w:val="231F20"/>
          <w:spacing w:val="-2"/>
          <w:sz w:val="30"/>
          <w:szCs w:val="30"/>
        </w:rPr>
        <w:t>）：</w:t>
      </w:r>
      <w:r>
        <w:rPr>
          <w:rFonts w:ascii="方正小标宋_GBK" w:hAnsi="方正小标宋_GBK" w:eastAsia="方正小标宋_GBK" w:cs="方正小标宋_GBK"/>
          <w:color w:val="231F20"/>
          <w:spacing w:val="-39"/>
          <w:sz w:val="30"/>
          <w:szCs w:val="30"/>
        </w:rPr>
        <w:t xml:space="preserve"> </w:t>
      </w:r>
      <w:r>
        <w:rPr>
          <w:rFonts w:ascii="方正楷体_GBK" w:hAnsi="方正楷体_GBK" w:eastAsia="方正楷体_GBK" w:cs="方正楷体_GBK"/>
          <w:color w:val="231F20"/>
          <w:spacing w:val="-13"/>
          <w:sz w:val="30"/>
          <w:szCs w:val="30"/>
        </w:rPr>
        <w:t>孙</w:t>
      </w:r>
      <w:r>
        <w:rPr>
          <w:rFonts w:ascii="方正楷体_GBK" w:hAnsi="方正楷体_GBK" w:eastAsia="方正楷体_GBK" w:cs="方正楷体_GBK"/>
          <w:color w:val="231F20"/>
          <w:spacing w:val="70"/>
          <w:w w:val="101"/>
          <w:sz w:val="30"/>
          <w:szCs w:val="30"/>
        </w:rPr>
        <w:t xml:space="preserve"> </w:t>
      </w:r>
      <w:r>
        <w:rPr>
          <w:rFonts w:ascii="方正楷体_GBK" w:hAnsi="方正楷体_GBK" w:eastAsia="方正楷体_GBK" w:cs="方正楷体_GBK"/>
          <w:color w:val="231F20"/>
          <w:spacing w:val="-13"/>
          <w:sz w:val="30"/>
          <w:szCs w:val="30"/>
        </w:rPr>
        <w:t>××    北京市  ×××× 有限公司</w:t>
      </w:r>
      <w:r>
        <w:rPr>
          <w:rFonts w:ascii="方正楷体_GBK" w:hAnsi="方正楷体_GBK" w:eastAsia="方正楷体_GBK" w:cs="方正楷体_GBK"/>
          <w:color w:val="231F20"/>
          <w:sz w:val="30"/>
          <w:szCs w:val="30"/>
        </w:rPr>
        <w:t xml:space="preserve"> </w:t>
      </w:r>
      <w:r>
        <w:rPr>
          <w:rFonts w:ascii="方正小标宋_GBK" w:hAnsi="方正小标宋_GBK" w:eastAsia="方正小标宋_GBK" w:cs="方正小标宋_GBK"/>
          <w:color w:val="231F20"/>
          <w:spacing w:val="-23"/>
          <w:sz w:val="30"/>
          <w:szCs w:val="30"/>
        </w:rPr>
        <w:t xml:space="preserve">日期： </w:t>
      </w:r>
      <w:r>
        <w:rPr>
          <w:rFonts w:ascii="方正楷体_GBK" w:hAnsi="方正楷体_GBK" w:eastAsia="方正楷体_GBK" w:cs="方正楷体_GBK"/>
          <w:color w:val="231F20"/>
          <w:spacing w:val="-23"/>
          <w:sz w:val="30"/>
          <w:szCs w:val="30"/>
        </w:rPr>
        <w:t>×× 年  ××</w:t>
      </w:r>
      <w:r>
        <w:rPr>
          <w:rFonts w:ascii="方正楷体_GBK" w:hAnsi="方正楷体_GBK" w:eastAsia="方正楷体_GBK" w:cs="方正楷体_GBK"/>
          <w:color w:val="231F20"/>
          <w:spacing w:val="42"/>
          <w:w w:val="101"/>
          <w:sz w:val="30"/>
          <w:szCs w:val="30"/>
        </w:rPr>
        <w:t xml:space="preserve"> </w:t>
      </w:r>
      <w:r>
        <w:rPr>
          <w:rFonts w:ascii="方正楷体_GBK" w:hAnsi="方正楷体_GBK" w:eastAsia="方正楷体_GBK" w:cs="方正楷体_GBK"/>
          <w:color w:val="231F20"/>
          <w:spacing w:val="-23"/>
          <w:sz w:val="30"/>
          <w:szCs w:val="30"/>
        </w:rPr>
        <w:t>月  ××  日</w:t>
      </w:r>
    </w:p>
    <w:sectPr>
      <w:footerReference r:id="rId8" w:type="default"/>
      <w:pgSz w:w="11906" w:h="16838"/>
      <w:pgMar w:top="400" w:right="1417" w:bottom="998" w:left="1133" w:header="0" w:footer="8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
      <w:jc w:val="right"/>
      <w:rPr>
        <w:rFonts w:ascii="Times New Roman" w:hAnsi="Times New Roman" w:eastAsia="Times New Roman" w:cs="Times New Roman"/>
        <w:sz w:val="21"/>
        <w:szCs w:val="21"/>
      </w:rPr>
    </w:pPr>
    <w:r>
      <w:fldChar w:fldCharType="begin"/>
    </w:r>
    <w:r>
      <w:instrText xml:space="preserve"> PAGE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 PAGE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
      <w:rPr>
        <w:rFonts w:ascii="Times New Roman" w:hAnsi="Times New Roman" w:eastAsia="Times New Roman" w:cs="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hint="default" w:ascii="Times New Roman" w:hAnsi="Times New Roman" w:eastAsia="宋体" w:cs="Times New Roman"/>
        <w:sz w:val="21"/>
        <w:szCs w:val="21"/>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500"/>
  <w:hyphenationZone w:val="360"/>
  <w:evenAndOddHeaders w:val="1"/>
  <w:displayHorizontalDrawingGridEvery w:val="1"/>
  <w:displayVerticalDrawingGridEvery w:val="1"/>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A1ZDA3ZWU1ODI5Y2EyM2Q5YjAxYjk0NDQ4MGIifQ=="/>
  </w:docVars>
  <w:rsids>
    <w:rsidRoot w:val="00000000"/>
    <w:rsid w:val="05156198"/>
    <w:rsid w:val="057549D3"/>
    <w:rsid w:val="05922349"/>
    <w:rsid w:val="0890203D"/>
    <w:rsid w:val="0B8C6CF8"/>
    <w:rsid w:val="0EEEE2EE"/>
    <w:rsid w:val="0EFD5928"/>
    <w:rsid w:val="1BB82A97"/>
    <w:rsid w:val="1DAE4148"/>
    <w:rsid w:val="33DA9E9B"/>
    <w:rsid w:val="3AEB0608"/>
    <w:rsid w:val="3CE8434E"/>
    <w:rsid w:val="3F47EB2B"/>
    <w:rsid w:val="3F9FDA55"/>
    <w:rsid w:val="3FDF4AB0"/>
    <w:rsid w:val="3FEFD56B"/>
    <w:rsid w:val="3FFCB97D"/>
    <w:rsid w:val="4B717A4F"/>
    <w:rsid w:val="53DB51DC"/>
    <w:rsid w:val="5646061F"/>
    <w:rsid w:val="576F55A7"/>
    <w:rsid w:val="59BDB788"/>
    <w:rsid w:val="5BEF04A4"/>
    <w:rsid w:val="5F3E0651"/>
    <w:rsid w:val="5F4F5ADA"/>
    <w:rsid w:val="5FBFE48F"/>
    <w:rsid w:val="64146D2A"/>
    <w:rsid w:val="64715B3A"/>
    <w:rsid w:val="681D65CC"/>
    <w:rsid w:val="68A26E3A"/>
    <w:rsid w:val="69271AFF"/>
    <w:rsid w:val="6A5465EB"/>
    <w:rsid w:val="6B99415D"/>
    <w:rsid w:val="6DDF034E"/>
    <w:rsid w:val="6E97D185"/>
    <w:rsid w:val="6FB32028"/>
    <w:rsid w:val="72FFF92E"/>
    <w:rsid w:val="775FFE76"/>
    <w:rsid w:val="77994615"/>
    <w:rsid w:val="7AEC944A"/>
    <w:rsid w:val="7DCE6B2B"/>
    <w:rsid w:val="7DDD7FB7"/>
    <w:rsid w:val="7EFFA409"/>
    <w:rsid w:val="7F67DE2C"/>
    <w:rsid w:val="7F7F2C22"/>
    <w:rsid w:val="7FB5D95A"/>
    <w:rsid w:val="9FFE29DF"/>
    <w:rsid w:val="AFDF088E"/>
    <w:rsid w:val="B3D34B61"/>
    <w:rsid w:val="BA23968D"/>
    <w:rsid w:val="BBEF5D6A"/>
    <w:rsid w:val="BBFC5E68"/>
    <w:rsid w:val="BCFD7A76"/>
    <w:rsid w:val="BD6B81A0"/>
    <w:rsid w:val="BF3E99BB"/>
    <w:rsid w:val="C9EF6A62"/>
    <w:rsid w:val="CD7FAD0D"/>
    <w:rsid w:val="D7B5F79C"/>
    <w:rsid w:val="DBA9DAA9"/>
    <w:rsid w:val="DBDB9F78"/>
    <w:rsid w:val="DD7F6448"/>
    <w:rsid w:val="E3A7CB25"/>
    <w:rsid w:val="EE0F614E"/>
    <w:rsid w:val="EE7CA6F3"/>
    <w:rsid w:val="EFF7845E"/>
    <w:rsid w:val="F1D7E444"/>
    <w:rsid w:val="F1EAF164"/>
    <w:rsid w:val="F5F3FF2A"/>
    <w:rsid w:val="F73DB915"/>
    <w:rsid w:val="F7874722"/>
    <w:rsid w:val="F7DBDE27"/>
    <w:rsid w:val="F9E930F4"/>
    <w:rsid w:val="FC3FDAE6"/>
    <w:rsid w:val="FCEFA4CD"/>
    <w:rsid w:val="FDBF986F"/>
    <w:rsid w:val="FE7A7E98"/>
    <w:rsid w:val="FEA47172"/>
    <w:rsid w:val="FF2D6B59"/>
    <w:rsid w:val="FFBED09F"/>
    <w:rsid w:val="FFDF80FA"/>
    <w:rsid w:val="FFF7173D"/>
    <w:rsid w:val="FFFD6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Arial" w:hAnsi="Arial" w:eastAsia="仿宋"/>
      <w:b/>
      <w:kern w:val="44"/>
      <w:sz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方正书宋_GBK" w:hAnsi="方正书宋_GBK" w:eastAsia="方正书宋_GBK" w:cs="方正书宋_GBK"/>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469698</Words>
  <Characters>482174</Characters>
  <TotalTime>13</TotalTime>
  <ScaleCrop>false</ScaleCrop>
  <LinksUpToDate>false</LinksUpToDate>
  <CharactersWithSpaces>636191</CharactersWithSpaces>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2025-05-31T09:01:00Z</dcterms:created>
  <dc:creator>Administrator</dc:creator>
  <cp:lastModifiedBy>Administrator</cp:lastModifiedBy>
  <dcterms:modified xsi:type="dcterms:W3CDTF">2025-07-25T07:50:53Z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2025-05-31T18:41:00Z</vt:filetime>
  </property>
  <property fmtid="{D5CDD505-2E9C-101B-9397-08002B2CF9AE}" pid="4" name="KSOProductBuildVer">
    <vt:lpwstr>2052-11.8.6.8810</vt:lpwstr>
  </property>
  <property fmtid="{D5CDD505-2E9C-101B-9397-08002B2CF9AE}" pid="5" name="ICV">
    <vt:lpwstr>148BDA1E066E4F5A9F3E00E856322B54_13</vt:lpwstr>
  </property>
  <property fmtid="{D5CDD505-2E9C-101B-9397-08002B2CF9AE}" pid="6" name="KSOTemplateDocerSaveRecord">
    <vt:lpwstr>eyJoZGlkIjoiMDg0MGVhYzM1YjM2NGYxZDg4ZWM4MjIxNGQ2YWI5OTUiLCJ1c2VySWQiOiI2OTg4MzU4NjYifQ==</vt:lpwstr>
  </property>
</Properties>
</file>