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  <w:bookmarkStart w:id="1" w:name="_GoBack"/>
      <w:bookmarkEnd w:id="1"/>
    </w:p>
    <w:p>
      <w:pPr>
        <w:pStyle w:val="3"/>
        <w:spacing w:line="242" w:lineRule="auto"/>
      </w:pPr>
    </w:p>
    <w:p>
      <w:pPr>
        <w:pStyle w:val="3"/>
        <w:spacing w:line="243" w:lineRule="auto"/>
      </w:pPr>
    </w:p>
    <w:p>
      <w:pPr>
        <w:pStyle w:val="3"/>
        <w:spacing w:line="243" w:lineRule="auto"/>
      </w:pPr>
    </w:p>
    <w:p>
      <w:pPr>
        <w:spacing w:before="140" w:line="230" w:lineRule="auto"/>
        <w:ind w:left="8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-3"/>
          <w:sz w:val="36"/>
          <w:szCs w:val="36"/>
        </w:rPr>
        <w:t>实例</w:t>
      </w:r>
    </w:p>
    <w:p>
      <w:pPr>
        <w:spacing w:before="149" w:line="233" w:lineRule="auto"/>
        <w:ind w:left="3625"/>
        <w:outlineLvl w:val="9"/>
        <w:rPr>
          <w:rFonts w:ascii="方正大标宋_GBK" w:hAnsi="方正大标宋_GBK" w:eastAsia="方正大标宋_GBK" w:cs="方正大标宋_GBK"/>
          <w:sz w:val="44"/>
          <w:szCs w:val="44"/>
        </w:rPr>
      </w:pPr>
      <w:r>
        <w:rPr>
          <w:rFonts w:ascii="方正大标宋_GBK" w:hAnsi="方正大标宋_GBK" w:eastAsia="方正大标宋_GBK" w:cs="方正大标宋_GBK"/>
          <w:color w:val="231F20"/>
          <w:spacing w:val="-8"/>
          <w:sz w:val="44"/>
          <w:szCs w:val="44"/>
        </w:rPr>
        <w:t>民事起诉状</w:t>
      </w:r>
    </w:p>
    <w:p>
      <w:pPr>
        <w:spacing w:before="65" w:line="205" w:lineRule="auto"/>
        <w:ind w:left="249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3"/>
          <w:sz w:val="36"/>
          <w:szCs w:val="36"/>
        </w:rPr>
        <w:t>（财产损失保险合同纠纷）</w:t>
      </w:r>
    </w:p>
    <w:p>
      <w:pPr>
        <w:spacing w:line="222" w:lineRule="exact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2290"/>
        <w:gridCol w:w="478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3" w:hRule="atLeast"/>
        </w:trPr>
        <w:tc>
          <w:tcPr>
            <w:tcW w:w="9344" w:type="dxa"/>
            <w:gridSpan w:val="3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>
            <w:pPr>
              <w:pStyle w:val="9"/>
              <w:spacing w:before="5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>
            <w:pPr>
              <w:pStyle w:val="9"/>
              <w:spacing w:before="66" w:line="209" w:lineRule="auto"/>
              <w:ind w:left="516"/>
            </w:pPr>
            <w:r>
              <w:rPr>
                <w:color w:val="231F20"/>
                <w:spacing w:val="-1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>
            <w:pPr>
              <w:pStyle w:val="9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本表所列内容是您提起诉讼以及人民法院查明案件事实所需，请务必如实填写。</w:t>
            </w:r>
          </w:p>
          <w:p>
            <w:pPr>
              <w:pStyle w:val="9"/>
              <w:spacing w:before="63" w:line="254" w:lineRule="auto"/>
              <w:ind w:left="85" w:right="84" w:firstLine="417"/>
            </w:pPr>
            <w:r>
              <w:rPr>
                <w:color w:val="231F20"/>
                <w:spacing w:val="3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1"/>
              </w:rPr>
              <w:t>表中勾选项可以在对应项打“√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</w:t>
            </w:r>
            <w:r>
              <w:rPr>
                <w:color w:val="231F20"/>
              </w:rPr>
              <w:t>，可以另附页填写。</w:t>
            </w:r>
          </w:p>
          <w:p>
            <w:pPr>
              <w:pStyle w:val="9"/>
              <w:spacing w:before="17" w:line="249" w:lineRule="auto"/>
              <w:ind w:left="86" w:right="12" w:firstLine="409"/>
            </w:pPr>
            <w:r>
              <w:rPr>
                <w:color w:val="231F20"/>
              </w:rPr>
              <w:t>4.</w:t>
            </w:r>
            <w:r>
              <w:rPr>
                <w:color w:val="231F20"/>
                <w:spacing w:val="21"/>
              </w:rPr>
              <w:t xml:space="preserve"> </w:t>
            </w:r>
            <w:r>
              <w:rPr>
                <w:color w:val="231F20"/>
              </w:rPr>
              <w:t>本表</w:t>
            </w:r>
            <w:r>
              <w:rPr>
                <w:color w:val="231F20"/>
                <w:spacing w:val="19"/>
              </w:rPr>
              <w:t xml:space="preserve"> </w:t>
            </w:r>
            <w:r>
              <w:rPr>
                <w:color w:val="231F20"/>
              </w:rPr>
              <w:t>word</w:t>
            </w:r>
            <w:r>
              <w:rPr>
                <w:color w:val="231F20"/>
                <w:spacing w:val="41"/>
                <w:w w:val="101"/>
              </w:rPr>
              <w:t xml:space="preserve"> </w:t>
            </w:r>
            <w:r>
              <w:rPr>
                <w:color w:val="231F20"/>
              </w:rPr>
              <w:t>电子版填写时，相关栏目可</w:t>
            </w:r>
            <w:r>
              <w:rPr>
                <w:color w:val="231F20"/>
                <w:spacing w:val="-1"/>
              </w:rPr>
              <w:t>复制粘贴或扩容，但不得改变要素内容、格式设置。例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5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</w:rPr>
              <w:t>贴；需填写文字较多时，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可根据实际对栏目进行扩容等。</w:t>
            </w:r>
          </w:p>
          <w:p>
            <w:pPr>
              <w:pStyle w:val="9"/>
              <w:spacing w:before="48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>
            <w:pPr>
              <w:pStyle w:val="9"/>
              <w:spacing w:before="6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>
            <w:pPr>
              <w:pStyle w:val="9"/>
              <w:spacing w:before="65" w:line="238" w:lineRule="auto"/>
              <w:ind w:left="84" w:right="87" w:firstLine="416"/>
            </w:pPr>
            <w:r>
              <w:rPr>
                <w:color w:val="231F20"/>
                <w:spacing w:val="3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192" w:lineRule="auto"/>
              <w:ind w:left="393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>
            <w:pPr>
              <w:pStyle w:val="9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07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万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</w:p>
          <w:p>
            <w:pPr>
              <w:pStyle w:val="9"/>
              <w:spacing w:before="78" w:line="173" w:lineRule="auto"/>
              <w:ind w:left="83"/>
            </w:pPr>
            <w:r>
              <w:rPr>
                <w:color w:val="231F20"/>
                <w:spacing w:val="-5"/>
              </w:rPr>
              <w:t>性别：男</w:t>
            </w:r>
            <w:r>
              <w:rPr>
                <w:rFonts w:hint="default" w:ascii="Wingdings 2" w:hAnsi="Wingdings 2" w:cs="Wingdings 2"/>
                <w:color w:val="231F20"/>
                <w:spacing w:val="-5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5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5"/>
              </w:rPr>
              <w:t>女□</w:t>
            </w:r>
          </w:p>
          <w:p>
            <w:pPr>
              <w:pStyle w:val="9"/>
              <w:spacing w:before="40" w:line="230" w:lineRule="auto"/>
              <w:ind w:left="99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7"/>
              </w:rPr>
              <w:t>出生日期：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 xml:space="preserve">19×× </w:t>
            </w:r>
            <w:r>
              <w:rPr>
                <w:color w:val="231F20"/>
                <w:spacing w:val="-7"/>
              </w:rPr>
              <w:t xml:space="preserve">年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 xml:space="preserve">×× </w:t>
            </w:r>
            <w:r>
              <w:rPr>
                <w:color w:val="231F20"/>
                <w:spacing w:val="-7"/>
              </w:rPr>
              <w:t xml:space="preserve">月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 xml:space="preserve">××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8"/>
              </w:rPr>
              <w:t xml:space="preserve">日         民族：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× 族</w:t>
            </w:r>
          </w:p>
          <w:p>
            <w:pPr>
              <w:pStyle w:val="9"/>
              <w:spacing w:before="39" w:line="229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5"/>
              </w:rPr>
              <w:t xml:space="preserve">工作单位：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×× 公司</w:t>
            </w:r>
            <w:r>
              <w:rPr>
                <w:rFonts w:ascii="方正楷体_GBK" w:hAnsi="方正楷体_GBK" w:eastAsia="方正楷体_GBK" w:cs="方正楷体_GBK"/>
                <w:color w:val="231F20"/>
                <w:spacing w:val="4"/>
              </w:rPr>
              <w:t xml:space="preserve">       </w:t>
            </w:r>
            <w:r>
              <w:rPr>
                <w:color w:val="231F20"/>
                <w:spacing w:val="-5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职员</w:t>
            </w:r>
          </w:p>
          <w:p>
            <w:pPr>
              <w:pStyle w:val="9"/>
              <w:spacing w:before="40" w:line="231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9"/>
              <w:spacing w:before="38" w:line="229" w:lineRule="auto"/>
              <w:ind w:left="8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3"/>
              </w:rPr>
              <w:t>住所地（户籍所在地</w:t>
            </w:r>
            <w:r>
              <w:rPr>
                <w:color w:val="231F20"/>
                <w:spacing w:val="-5"/>
              </w:rPr>
              <w:t>）：</w:t>
            </w:r>
            <w:r>
              <w:rPr>
                <w:color w:val="231F20"/>
                <w:spacing w:val="20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</w:rPr>
              <w:t>市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5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</w:rPr>
              <w:t xml:space="preserve">区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4"/>
              </w:rPr>
              <w:t>×× 街  ×× 号</w:t>
            </w:r>
          </w:p>
          <w:p>
            <w:pPr>
              <w:pStyle w:val="9"/>
              <w:spacing w:before="41" w:line="230" w:lineRule="auto"/>
              <w:ind w:left="8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1"/>
              </w:rPr>
              <w:t xml:space="preserve">经常居住地：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市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5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区  ×× 街  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× 号</w:t>
            </w:r>
          </w:p>
          <w:p>
            <w:pPr>
              <w:pStyle w:val="9"/>
              <w:spacing w:before="39" w:line="227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证件类型：</w:t>
            </w:r>
            <w:r>
              <w:rPr>
                <w:color w:val="231F20"/>
                <w:spacing w:val="-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身份证</w:t>
            </w:r>
          </w:p>
          <w:p>
            <w:pPr>
              <w:pStyle w:val="9"/>
              <w:spacing w:before="44" w:line="216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 xml:space="preserve">证件号码：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×××××××××××××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2270" w:type="dxa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>
            <w:pPr>
              <w:pStyle w:val="9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9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>
            <w:pPr>
              <w:pStyle w:val="9"/>
              <w:spacing w:before="62" w:line="202" w:lineRule="auto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pStyle w:val="9"/>
              <w:spacing w:before="75" w:line="205" w:lineRule="auto"/>
              <w:ind w:left="89"/>
            </w:pPr>
            <w:r>
              <w:rPr>
                <w:color w:val="231F20"/>
                <w:spacing w:val="-4"/>
              </w:rPr>
              <w:t>注册地 / 登记地：</w:t>
            </w:r>
          </w:p>
          <w:p>
            <w:pPr>
              <w:pStyle w:val="9"/>
              <w:spacing w:before="67" w:line="260" w:lineRule="auto"/>
              <w:ind w:left="85" w:right="193"/>
            </w:pP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5"/>
              </w:rPr>
              <w:t>统一社会信用代码：</w:t>
            </w:r>
          </w:p>
          <w:p>
            <w:pPr>
              <w:pStyle w:val="9"/>
              <w:spacing w:line="239" w:lineRule="auto"/>
              <w:ind w:left="712" w:right="107" w:hanging="630"/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6" w:lineRule="auto"/>
              <w:ind w:left="588"/>
            </w:pPr>
            <w:r>
              <w:rPr>
                <w:color w:val="231F20"/>
                <w:spacing w:val="-6"/>
              </w:rPr>
              <w:t>职务：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6"/>
              </w:rPr>
              <w:t>联系电话：</w:t>
            </w: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8" w:lineRule="auto"/>
              <w:ind w:left="107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>
            <w:pPr>
              <w:pStyle w:val="9"/>
              <w:spacing w:before="65" w:line="210" w:lineRule="auto"/>
              <w:ind w:left="107"/>
            </w:pPr>
            <w:r>
              <w:rPr>
                <w:color w:val="231F20"/>
              </w:rPr>
              <w:t>事业单位□    社会团体□    基金会□</w:t>
            </w:r>
          </w:p>
          <w:p>
            <w:pPr>
              <w:pStyle w:val="9"/>
              <w:spacing w:before="64" w:line="198" w:lineRule="auto"/>
              <w:ind w:left="108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73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9"/>
              <w:spacing w:before="66" w:line="237" w:lineRule="auto"/>
              <w:ind w:left="83" w:right="383" w:firstLine="629"/>
            </w:pPr>
            <w:r>
              <w:rPr>
                <w:color w:val="231F20"/>
                <w:spacing w:val="-3"/>
              </w:rPr>
              <w:t>个人独资企业□    合伙企业□   不具有法人</w:t>
            </w:r>
            <w:r>
              <w:rPr>
                <w:color w:val="231F20"/>
                <w:spacing w:val="-4"/>
              </w:rPr>
              <w:t>资格的专业服务机构□</w:t>
            </w:r>
            <w:r>
              <w:rPr>
                <w:color w:val="231F20"/>
              </w:rPr>
              <w:t xml:space="preserve"> 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</w:tbl>
    <w:p>
      <w:pPr>
        <w:pStyle w:val="3"/>
      </w:pPr>
    </w:p>
    <w:p>
      <w:pPr>
        <w:sectPr>
          <w:headerReference r:id="rId3" w:type="default"/>
          <w:footerReference r:id="rId4" w:type="default"/>
          <w:footerReference r:id="rId5" w:type="even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2290"/>
        <w:gridCol w:w="478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9" w:line="206" w:lineRule="auto"/>
              <w:ind w:left="84"/>
            </w:pPr>
            <w:r>
              <w:rPr>
                <w:color w:val="231F20"/>
                <w:spacing w:val="-2"/>
              </w:rPr>
              <w:t>有□</w:t>
            </w:r>
          </w:p>
          <w:p>
            <w:pPr>
              <w:pStyle w:val="9"/>
              <w:spacing w:before="69" w:line="207" w:lineRule="auto"/>
              <w:ind w:left="50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9"/>
              <w:spacing w:before="62" w:line="239" w:lineRule="auto"/>
              <w:ind w:left="503"/>
            </w:pPr>
            <w:r>
              <w:rPr>
                <w:color w:val="231F20"/>
              </w:rPr>
              <w:t xml:space="preserve">单位：                                       职务：     </w:t>
            </w:r>
            <w:r>
              <w:rPr>
                <w:color w:val="231F20"/>
                <w:spacing w:val="-1"/>
              </w:rPr>
              <w:t xml:space="preserve">         联系电话：</w:t>
            </w:r>
          </w:p>
          <w:p>
            <w:pPr>
              <w:pStyle w:val="9"/>
              <w:spacing w:before="32" w:line="209" w:lineRule="auto"/>
              <w:ind w:left="503"/>
            </w:pPr>
            <w:r>
              <w:rPr>
                <w:color w:val="231F20"/>
              </w:rPr>
              <w:t xml:space="preserve">代理权限：一般授权□    特别授权□  </w:t>
            </w:r>
            <w:r>
              <w:rPr>
                <w:color w:val="231F20"/>
                <w:u w:val="single" w:color="auto"/>
              </w:rPr>
              <w:t xml:space="preserve">                    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</w:t>
            </w:r>
          </w:p>
          <w:p>
            <w:pPr>
              <w:pStyle w:val="9"/>
              <w:spacing w:before="84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hint="default" w:ascii="Wingdings 2" w:hAnsi="Wingdings 2" w:eastAsia="微软雅黑" w:cs="Wingdings 2"/>
                <w:color w:val="231F20"/>
                <w:spacing w:val="21"/>
                <w:sz w:val="23"/>
                <w:szCs w:val="23"/>
                <w:lang w:eastAsia="zh-CN"/>
              </w:rPr>
              <w:t>R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3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>
            <w:pPr>
              <w:pStyle w:val="9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79" w:line="228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 xml:space="preserve">名称：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×× 财产保险股份有限公司</w:t>
            </w:r>
          </w:p>
          <w:p>
            <w:pPr>
              <w:pStyle w:val="9"/>
              <w:spacing w:before="42" w:line="230" w:lineRule="auto"/>
              <w:ind w:left="8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2"/>
              </w:rPr>
              <w:t>住所地（主要办事机构所在地</w:t>
            </w:r>
            <w:r>
              <w:rPr>
                <w:color w:val="231F20"/>
                <w:spacing w:val="-4"/>
              </w:rPr>
              <w:t>）：</w:t>
            </w:r>
            <w:r>
              <w:rPr>
                <w:color w:val="231F20"/>
                <w:spacing w:val="20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×× 省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市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6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区  ×× 路</w:t>
            </w:r>
          </w:p>
          <w:p>
            <w:pPr>
              <w:pStyle w:val="9"/>
              <w:spacing w:before="40" w:line="260" w:lineRule="auto"/>
              <w:ind w:left="84" w:right="2466" w:firstLine="4"/>
              <w:jc w:val="both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0"/>
              </w:rPr>
              <w:t xml:space="preserve">注册地 / 登记地：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×× 省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市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5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区  ×× 路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法定代表人 / 负责人：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孙  ××       </w:t>
            </w:r>
            <w:r>
              <w:rPr>
                <w:color w:val="231F20"/>
                <w:spacing w:val="-2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总经理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</w:rPr>
              <w:t xml:space="preserve">   </w:t>
            </w: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9"/>
              <w:spacing w:line="231" w:lineRule="auto"/>
              <w:ind w:left="82" w:right="1316" w:firstLine="3"/>
            </w:pPr>
            <w:r>
              <w:rPr>
                <w:color w:val="231F20"/>
                <w:spacing w:val="-2"/>
              </w:rPr>
              <w:t xml:space="preserve">统一社会信用代码：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×××××××××××××××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类型：有限责任公司□    股份有限公司</w:t>
            </w:r>
            <w:r>
              <w:rPr>
                <w:rFonts w:hint="default" w:ascii="Wingdings 2" w:hAnsi="Wingdings 2" w:cs="Wingdings 2"/>
                <w:color w:val="231F20"/>
                <w:spacing w:val="-2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2"/>
              </w:rPr>
              <w:t>上市公司□</w:t>
            </w:r>
          </w:p>
          <w:p>
            <w:pPr>
              <w:pStyle w:val="9"/>
              <w:spacing w:line="210" w:lineRule="auto"/>
              <w:ind w:left="713"/>
            </w:pPr>
            <w:r>
              <w:rPr>
                <w:color w:val="231F20"/>
              </w:rPr>
              <w:t>其他企业法人□    事业单位□    社会团体□    基金会□</w:t>
            </w:r>
          </w:p>
          <w:p>
            <w:pPr>
              <w:pStyle w:val="9"/>
              <w:spacing w:before="66" w:line="210" w:lineRule="auto"/>
              <w:ind w:left="713"/>
            </w:pPr>
            <w:r>
              <w:rPr>
                <w:color w:val="231F20"/>
              </w:rPr>
              <w:t>社会服务机构□    机关法人□    农村集体经济组织法人□</w:t>
            </w:r>
          </w:p>
          <w:p>
            <w:pPr>
              <w:pStyle w:val="9"/>
              <w:spacing w:before="67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9"/>
              <w:spacing w:before="67" w:line="237" w:lineRule="auto"/>
              <w:ind w:left="83" w:right="383" w:firstLine="629"/>
            </w:pPr>
            <w:r>
              <w:rPr>
                <w:color w:val="231F20"/>
                <w:spacing w:val="-3"/>
              </w:rPr>
              <w:t>个人独资企业□    合伙企业□   不具有法人</w:t>
            </w:r>
            <w:r>
              <w:rPr>
                <w:color w:val="231F20"/>
                <w:spacing w:val="-4"/>
              </w:rPr>
              <w:t>资格的专业服务机构□</w:t>
            </w:r>
            <w:r>
              <w:rPr>
                <w:color w:val="231F20"/>
              </w:rPr>
              <w:t xml:space="preserve"> 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27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2" w:lineRule="auto"/>
              <w:ind w:left="594" w:right="600" w:firstLine="221"/>
            </w:pPr>
            <w:r>
              <w:rPr>
                <w:color w:val="231F20"/>
                <w:spacing w:val="-1"/>
              </w:rPr>
              <w:t>第三人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9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>
            <w:pPr>
              <w:pStyle w:val="9"/>
              <w:spacing w:before="62"/>
              <w:ind w:left="99"/>
            </w:pPr>
            <w:r>
              <w:rPr>
                <w:color w:val="231F20"/>
                <w:spacing w:val="-4"/>
              </w:rPr>
              <w:t>出生日期：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4"/>
              </w:rPr>
              <w:t xml:space="preserve">日                   </w:t>
            </w:r>
            <w:r>
              <w:rPr>
                <w:color w:val="231F20"/>
                <w:spacing w:val="-5"/>
              </w:rPr>
              <w:t xml:space="preserve">         民族：</w:t>
            </w:r>
          </w:p>
          <w:p>
            <w:pPr>
              <w:pStyle w:val="9"/>
              <w:spacing w:before="26" w:line="239" w:lineRule="auto"/>
              <w:ind w:left="85"/>
            </w:pPr>
            <w:r>
              <w:rPr>
                <w:color w:val="231F20"/>
              </w:rPr>
              <w:t>工作单位：</w:t>
            </w:r>
            <w:r>
              <w:rPr>
                <w:color w:val="231F20"/>
                <w:spacing w:val="1"/>
              </w:rPr>
              <w:t xml:space="preserve">                              </w:t>
            </w:r>
            <w:r>
              <w:rPr>
                <w:color w:val="231F20"/>
              </w:rPr>
              <w:t>职务：                  联系电话：</w:t>
            </w:r>
          </w:p>
          <w:p>
            <w:pPr>
              <w:pStyle w:val="9"/>
              <w:spacing w:before="27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>
            <w:pPr>
              <w:pStyle w:val="9"/>
              <w:spacing w:before="43" w:line="236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2270" w:type="dxa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9" w:lineRule="auto"/>
              <w:ind w:left="816"/>
            </w:pPr>
            <w:r>
              <w:rPr>
                <w:color w:val="231F20"/>
                <w:spacing w:val="-1"/>
              </w:rPr>
              <w:t>第三人</w:t>
            </w:r>
          </w:p>
          <w:p>
            <w:pPr>
              <w:pStyle w:val="9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9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>
            <w:pPr>
              <w:pStyle w:val="9"/>
              <w:spacing w:before="63" w:line="201" w:lineRule="auto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pStyle w:val="9"/>
              <w:spacing w:before="76" w:line="205" w:lineRule="auto"/>
              <w:ind w:left="89"/>
            </w:pPr>
            <w:r>
              <w:rPr>
                <w:color w:val="231F20"/>
                <w:spacing w:val="-4"/>
              </w:rPr>
              <w:t>注册地 / 登记地：</w:t>
            </w:r>
          </w:p>
          <w:p>
            <w:pPr>
              <w:pStyle w:val="9"/>
              <w:spacing w:before="67" w:line="260" w:lineRule="auto"/>
              <w:ind w:left="85" w:right="193"/>
            </w:pP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5"/>
              </w:rPr>
              <w:t>统一社会信用代码：</w:t>
            </w:r>
          </w:p>
          <w:p>
            <w:pPr>
              <w:pStyle w:val="9"/>
              <w:spacing w:before="3" w:line="238" w:lineRule="auto"/>
              <w:ind w:left="712" w:right="107" w:hanging="630"/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6" w:lineRule="auto"/>
              <w:ind w:left="588"/>
            </w:pPr>
            <w:r>
              <w:rPr>
                <w:color w:val="231F20"/>
                <w:spacing w:val="-6"/>
              </w:rPr>
              <w:t>职务：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6"/>
              </w:rPr>
              <w:t>联系电话：</w:t>
            </w: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8" w:lineRule="auto"/>
              <w:ind w:left="107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>
            <w:pPr>
              <w:pStyle w:val="9"/>
              <w:spacing w:before="65" w:line="210" w:lineRule="auto"/>
              <w:ind w:left="107"/>
            </w:pPr>
            <w:r>
              <w:rPr>
                <w:color w:val="231F20"/>
              </w:rPr>
              <w:t>事业单位□    社会团体□    基金会□</w:t>
            </w:r>
          </w:p>
          <w:p>
            <w:pPr>
              <w:pStyle w:val="9"/>
              <w:spacing w:before="65" w:line="197" w:lineRule="auto"/>
              <w:ind w:left="108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74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9"/>
              <w:spacing w:before="66" w:line="237" w:lineRule="auto"/>
              <w:ind w:left="83" w:right="383" w:firstLine="629"/>
            </w:pPr>
            <w:r>
              <w:rPr>
                <w:color w:val="231F20"/>
                <w:spacing w:val="-3"/>
              </w:rPr>
              <w:t>个人独资企业□    合伙企业□   不具有法人</w:t>
            </w:r>
            <w:r>
              <w:rPr>
                <w:color w:val="231F20"/>
                <w:spacing w:val="-4"/>
              </w:rPr>
              <w:t>资格的专业服务机构□</w:t>
            </w:r>
            <w:r>
              <w:rPr>
                <w:color w:val="231F20"/>
              </w:rPr>
              <w:t xml:space="preserve"> 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</w:tbl>
    <w:p>
      <w:pPr>
        <w:pStyle w:val="3"/>
      </w:pPr>
    </w:p>
    <w:p>
      <w:pPr>
        <w:sectPr>
          <w:footerReference r:id="rId6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62"/>
        <w:gridCol w:w="7012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5" w:line="192" w:lineRule="auto"/>
              <w:ind w:left="4068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0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（可完整表述诉讼请求；为方便、准确梳理要点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，相关内容请在下方要素式表格中填写）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6" w:line="208" w:lineRule="auto"/>
              <w:ind w:left="102"/>
            </w:pPr>
            <w:r>
              <w:rPr>
                <w:color w:val="231F20"/>
                <w:spacing w:val="-6"/>
              </w:rPr>
              <w:t>1.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6"/>
              </w:rPr>
              <w:t>理赔款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1" w:line="227" w:lineRule="auto"/>
              <w:ind w:left="85"/>
            </w:pPr>
            <w:r>
              <w:rPr>
                <w:color w:val="231F20"/>
                <w:spacing w:val="-4"/>
              </w:rPr>
              <w:t xml:space="preserve">支付理赔款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 xml:space="preserve">× </w:t>
            </w:r>
            <w:r>
              <w:rPr>
                <w:color w:val="231F20"/>
                <w:spacing w:val="-4"/>
              </w:rPr>
              <w:t>元（人民币，下同）</w:t>
            </w:r>
          </w:p>
          <w:p>
            <w:pPr>
              <w:pStyle w:val="9"/>
              <w:spacing w:before="43" w:line="217" w:lineRule="auto"/>
              <w:ind w:left="90"/>
            </w:pPr>
            <w:r>
              <w:rPr>
                <w:color w:val="231F20"/>
                <w:spacing w:val="-7"/>
              </w:rPr>
              <w:t>费用明细：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维修费</w:t>
            </w:r>
            <w:r>
              <w:rPr>
                <w:rFonts w:ascii="方正楷体_GBK" w:hAnsi="方正楷体_GBK" w:eastAsia="方正楷体_GBK" w:cs="方正楷体_GBK"/>
                <w:color w:val="231F20"/>
                <w:spacing w:val="5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× 元、施救费  × 元</w:t>
            </w:r>
            <w:r>
              <w:rPr>
                <w:color w:val="231F20"/>
                <w:spacing w:val="-7"/>
              </w:rPr>
              <w:t>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90" w:right="84" w:hanging="5"/>
            </w:pPr>
            <w:r>
              <w:rPr>
                <w:color w:val="231F20"/>
                <w:spacing w:val="-1"/>
              </w:rPr>
              <w:t>2. 是否主张实现债权的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3"/>
              </w:rPr>
              <w:t>费用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1" w:line="185" w:lineRule="auto"/>
              <w:ind w:left="84"/>
            </w:pPr>
            <w:r>
              <w:rPr>
                <w:color w:val="231F20"/>
                <w:spacing w:val="-7"/>
              </w:rPr>
              <w:t>是</w:t>
            </w:r>
            <w:r>
              <w:rPr>
                <w:rFonts w:hint="default" w:ascii="Wingdings 2" w:hAnsi="Wingdings 2" w:cs="Wingdings 2"/>
                <w:color w:val="231F20"/>
                <w:spacing w:val="-7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7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7"/>
              </w:rPr>
              <w:t>费用明细：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 xml:space="preserve">评估费  × </w:t>
            </w:r>
            <w:r>
              <w:rPr>
                <w:color w:val="231F20"/>
                <w:spacing w:val="-7"/>
              </w:rPr>
              <w:t>元。</w:t>
            </w:r>
          </w:p>
          <w:p>
            <w:pPr>
              <w:pStyle w:val="9"/>
              <w:spacing w:before="41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6" w:line="208" w:lineRule="auto"/>
              <w:ind w:left="89"/>
            </w:pPr>
            <w:r>
              <w:rPr>
                <w:color w:val="231F20"/>
                <w:spacing w:val="-1"/>
              </w:rPr>
              <w:t>3. 是否主张诉讼费用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0" w:line="205" w:lineRule="auto"/>
              <w:ind w:left="86" w:right="6544" w:hanging="2"/>
            </w:pPr>
            <w:r>
              <w:rPr>
                <w:color w:val="231F20"/>
                <w:spacing w:val="-2"/>
              </w:rPr>
              <w:t>是</w:t>
            </w:r>
            <w:r>
              <w:rPr>
                <w:rFonts w:hint="default" w:ascii="Wingdings 2" w:hAnsi="Wingdings 2" w:eastAsia="微软雅黑" w:cs="Wingdings 2"/>
                <w:color w:val="231F20"/>
                <w:spacing w:val="-2"/>
                <w:sz w:val="23"/>
                <w:szCs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3" w:line="210" w:lineRule="auto"/>
              <w:ind w:left="82"/>
            </w:pPr>
            <w:r>
              <w:rPr>
                <w:color w:val="231F20"/>
                <w:spacing w:val="-1"/>
              </w:rPr>
              <w:t>4. 其他请求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3" w:line="203" w:lineRule="auto"/>
              <w:ind w:left="82"/>
            </w:pPr>
            <w:r>
              <w:rPr>
                <w:color w:val="231F20"/>
              </w:rPr>
              <w:t>无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6" w:line="208" w:lineRule="auto"/>
              <w:ind w:left="85"/>
            </w:pPr>
            <w:r>
              <w:rPr>
                <w:color w:val="231F20"/>
                <w:spacing w:val="-1"/>
              </w:rPr>
              <w:t>5. 标的总额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1" w:line="217" w:lineRule="auto"/>
              <w:ind w:left="135"/>
            </w:pPr>
            <w:r>
              <w:rPr>
                <w:rFonts w:ascii="方正楷体_GBK" w:hAnsi="方正楷体_GBK" w:eastAsia="方正楷体_GBK" w:cs="方正楷体_GBK"/>
                <w:color w:val="231F20"/>
                <w:spacing w:val="-28"/>
              </w:rPr>
              <w:t>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28"/>
              </w:rPr>
              <w:t>元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69" w:line="199" w:lineRule="auto"/>
              <w:ind w:left="332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2"/>
                <w:sz w:val="30"/>
                <w:szCs w:val="30"/>
              </w:rPr>
              <w:t>约定管辖和诉前保全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332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89" w:right="91" w:firstLine="13"/>
            </w:pPr>
            <w:r>
              <w:rPr>
                <w:color w:val="231F20"/>
                <w:spacing w:val="2"/>
              </w:rPr>
              <w:t>1. 有无仲裁、法院管辖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3"/>
              </w:rPr>
              <w:t>约定</w:t>
            </w:r>
          </w:p>
        </w:tc>
        <w:tc>
          <w:tcPr>
            <w:tcW w:w="7012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0" w:line="186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-3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3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3"/>
              </w:rPr>
              <w:t>合同条款及内容：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第 12 条，发生纠纷诉至人民法院解决。</w:t>
            </w:r>
          </w:p>
          <w:p>
            <w:pPr>
              <w:pStyle w:val="9"/>
              <w:spacing w:before="36" w:line="203" w:lineRule="auto"/>
              <w:ind w:left="83"/>
            </w:pPr>
            <w:r>
              <w:rPr>
                <w:color w:val="231F20"/>
                <w:spacing w:val="-1"/>
              </w:rPr>
              <w:t>无□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332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8" w:lineRule="auto"/>
              <w:ind w:left="85"/>
            </w:pPr>
            <w:r>
              <w:rPr>
                <w:color w:val="231F20"/>
                <w:spacing w:val="-1"/>
              </w:rPr>
              <w:t>2. 是否已经诉前保全</w:t>
            </w:r>
          </w:p>
        </w:tc>
        <w:tc>
          <w:tcPr>
            <w:tcW w:w="7012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6" w:line="208" w:lineRule="auto"/>
              <w:ind w:left="84"/>
            </w:pPr>
            <w:r>
              <w:rPr>
                <w:color w:val="231F20"/>
                <w:spacing w:val="-3"/>
              </w:rPr>
              <w:t>是□    保全法院：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3"/>
              </w:rPr>
              <w:t>保全时间：</w:t>
            </w:r>
          </w:p>
          <w:p>
            <w:pPr>
              <w:pStyle w:val="9"/>
              <w:spacing w:before="67" w:line="230" w:lineRule="auto"/>
              <w:ind w:left="87" w:right="5282" w:firstLine="626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9"/>
              </w:rPr>
              <w:t>保全案号：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19"/>
              </w:rPr>
              <w:t>否</w:t>
            </w:r>
            <w:r>
              <w:rPr>
                <w:rFonts w:hint="default" w:ascii="Wingdings 2" w:hAnsi="Wingdings 2" w:eastAsia="微软雅黑" w:cs="Wingdings 2"/>
                <w:color w:val="231F20"/>
                <w:spacing w:val="19"/>
                <w:sz w:val="23"/>
                <w:szCs w:val="23"/>
                <w:lang w:eastAsia="zh-CN"/>
              </w:rPr>
              <w:t>R</w:t>
            </w:r>
          </w:p>
          <w:p>
            <w:pPr>
              <w:pStyle w:val="9"/>
              <w:spacing w:before="1" w:line="209" w:lineRule="auto"/>
            </w:pPr>
            <w:r>
              <w:rPr>
                <w:color w:val="231F20"/>
                <w:spacing w:val="-1"/>
              </w:rPr>
              <w:t>（如申请诉讼保全，请另行提交诉讼保全申请及相关材料）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69" w:line="199" w:lineRule="auto"/>
              <w:ind w:left="3920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5" w:line="269" w:lineRule="auto"/>
              <w:ind w:left="82" w:right="78" w:firstLine="3"/>
              <w:jc w:val="both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2019 年 7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月 5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日，投保人万  ×× 与  ×× 财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产保险股份有限公司高新支公司订立《机动车商业保险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合同》一份，被保险人万  ×× 是该机动车的所有人。202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0 年 1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月 3  日，万  ×× 驾驶该车辆沿  ××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  <w:sz w:val="21"/>
                <w:szCs w:val="21"/>
              </w:rPr>
              <w:t>街行驶至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  <w:sz w:val="21"/>
                <w:szCs w:val="21"/>
              </w:rPr>
              <w:t>×× 街与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  <w:sz w:val="21"/>
                <w:szCs w:val="21"/>
              </w:rPr>
              <w:t>×× 街交叉路口时，与案外人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  <w:sz w:val="21"/>
                <w:szCs w:val="21"/>
              </w:rPr>
              <w:t>××× 驾驶的车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牌号为川 AM×××× 的小型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汽车发生碰撞，导致万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×× 车辆受损。× 市公安局交通管理局第  × 分局出具《道路交通事故认定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书》，认定此次事故万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负全部责任。万  ×× 须支付修车费  × 元、车辆施救费  × 元、评估费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  <w:sz w:val="21"/>
                <w:szCs w:val="21"/>
              </w:rPr>
              <w:t>× 元。2020 年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  <w:sz w:val="21"/>
                <w:szCs w:val="21"/>
              </w:rPr>
              <w:t>1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  <w:sz w:val="21"/>
                <w:szCs w:val="21"/>
              </w:rPr>
              <w:t>月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  <w:sz w:val="21"/>
                <w:szCs w:val="21"/>
              </w:rPr>
              <w:t>13  日， ×× 公司向万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31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  <w:sz w:val="21"/>
                <w:szCs w:val="21"/>
              </w:rPr>
              <w:t>出具《拒赔通知书》，载明：承保车辆于  × 年  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  <w:sz w:val="21"/>
                <w:szCs w:val="21"/>
              </w:rPr>
              <w:t>月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53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日在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× 省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× 市  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区  ×× 街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×× 街发生事故所造成的损失，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经核实商业险不属于保险责任赔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偿范围，因此其不能给予赔付。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7" w:line="251" w:lineRule="auto"/>
              <w:ind w:left="82" w:firstLine="20"/>
              <w:jc w:val="both"/>
            </w:pPr>
            <w:r>
              <w:rPr>
                <w:color w:val="231F20"/>
                <w:spacing w:val="-2"/>
              </w:rPr>
              <w:t>1. 财产保险合同的签订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21"/>
              </w:rPr>
              <w:t>情况（合同名称、主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7"/>
              </w:rPr>
              <w:t>体、签订时间、地点、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22"/>
              </w:rPr>
              <w:t>事故发生时被保险人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</w:rPr>
              <w:t>与保险标的的关系等）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74" w:line="269" w:lineRule="auto"/>
              <w:ind w:left="87" w:right="79" w:hanging="1"/>
              <w:jc w:val="both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2019 年 7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月 5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日，投保人万  ×× 在其所在地与  ×× 财产保险股份有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限公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司高新支公司订立《机动车商业保险合同》一份，被保险人万</w:t>
            </w:r>
            <w:r>
              <w:rPr>
                <w:rFonts w:ascii="方正楷体_GBK" w:hAnsi="方正楷体_GBK" w:eastAsia="方正楷体_GBK" w:cs="方正楷体_GBK"/>
                <w:color w:val="231F20"/>
                <w:spacing w:val="6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×× 是该机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动车的所有人。</w:t>
            </w:r>
          </w:p>
        </w:tc>
      </w:tr>
    </w:tbl>
    <w:p>
      <w:pPr>
        <w:pStyle w:val="3"/>
      </w:pPr>
    </w:p>
    <w:p>
      <w:pPr>
        <w:sectPr>
          <w:footerReference r:id="rId7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6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2" w:lineRule="auto"/>
              <w:ind w:left="89" w:right="84" w:hanging="4"/>
            </w:pPr>
            <w:r>
              <w:rPr>
                <w:color w:val="231F20"/>
                <w:spacing w:val="-1"/>
              </w:rPr>
              <w:t>2. 财产保险合同的主要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3"/>
              </w:rPr>
              <w:t>约定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1" w:line="228" w:lineRule="auto"/>
              <w:ind w:left="89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"/>
              </w:rPr>
              <w:t>承保险种：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车辆损失保险</w:t>
            </w:r>
          </w:p>
          <w:p>
            <w:pPr>
              <w:pStyle w:val="9"/>
              <w:spacing w:before="42" w:line="228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保险标的：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川 AM×××× 的吉利美日  ××××××××× 轿车</w:t>
            </w:r>
          </w:p>
          <w:p>
            <w:pPr>
              <w:pStyle w:val="9"/>
              <w:spacing w:before="47" w:line="208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 xml:space="preserve">保险金额：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 元</w:t>
            </w:r>
          </w:p>
          <w:p>
            <w:pPr>
              <w:pStyle w:val="9"/>
              <w:spacing w:before="68" w:line="208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 xml:space="preserve">保费金额：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 元</w:t>
            </w:r>
          </w:p>
          <w:p>
            <w:pPr>
              <w:pStyle w:val="9"/>
              <w:spacing w:before="62" w:line="228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保险期间：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2019 年 8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月 4  日至 2020 年 8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月 3  日止</w:t>
            </w:r>
          </w:p>
          <w:p>
            <w:pPr>
              <w:pStyle w:val="9"/>
              <w:spacing w:before="42" w:line="229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免赔额或者免赔率：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×%</w:t>
            </w:r>
          </w:p>
          <w:p>
            <w:pPr>
              <w:pStyle w:val="9"/>
              <w:spacing w:before="45" w:line="209" w:lineRule="auto"/>
              <w:ind w:left="85"/>
            </w:pPr>
            <w:r>
              <w:rPr>
                <w:color w:val="231F20"/>
                <w:spacing w:val="-4"/>
              </w:rPr>
              <w:t>违约事由及违约责任：</w:t>
            </w:r>
          </w:p>
          <w:p>
            <w:pPr>
              <w:pStyle w:val="9"/>
              <w:spacing w:before="68" w:line="208" w:lineRule="auto"/>
              <w:ind w:left="86"/>
            </w:pPr>
            <w:r>
              <w:rPr>
                <w:color w:val="231F20"/>
                <w:spacing w:val="-8"/>
              </w:rPr>
              <w:t>特别约定：</w:t>
            </w:r>
          </w:p>
          <w:p>
            <w:pPr>
              <w:pStyle w:val="9"/>
              <w:spacing w:before="66" w:line="210" w:lineRule="auto"/>
              <w:ind w:left="90"/>
            </w:pPr>
            <w:r>
              <w:rPr>
                <w:color w:val="231F20"/>
                <w:spacing w:val="-4"/>
              </w:rPr>
              <w:t>与争议相关的保险责任条款：</w:t>
            </w:r>
          </w:p>
          <w:p>
            <w:pPr>
              <w:pStyle w:val="9"/>
              <w:spacing w:before="63" w:line="226" w:lineRule="auto"/>
              <w:ind w:left="90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>与争议相关的免责条款：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《机动车商业保险合同》责任免除第九条（五）约</w:t>
            </w:r>
          </w:p>
          <w:p>
            <w:pPr>
              <w:spacing w:before="47" w:line="269" w:lineRule="auto"/>
              <w:ind w:left="85" w:right="82" w:firstLine="9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5"/>
                <w:sz w:val="21"/>
                <w:szCs w:val="21"/>
              </w:rPr>
              <w:t>定：被保险机动车被转让、改装、加装或改变使用性质等，被保险人、受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5"/>
                <w:sz w:val="21"/>
                <w:szCs w:val="21"/>
              </w:rPr>
              <w:t>让人未及时通知保险人，且因转让、改装、加装或改变使用性质等导致被</w:t>
            </w:r>
            <w:r>
              <w:rPr>
                <w:rFonts w:ascii="方正楷体_GBK" w:hAnsi="方正楷体_GBK" w:eastAsia="方正楷体_GBK" w:cs="方正楷体_GBK"/>
                <w:color w:val="231F20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保险机动车危险程度显著增加。</w:t>
            </w:r>
          </w:p>
          <w:p>
            <w:pPr>
              <w:pStyle w:val="9"/>
              <w:spacing w:before="20" w:line="218" w:lineRule="auto"/>
              <w:ind w:left="8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"/>
              </w:rPr>
              <w:t>其他：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车辆使用性质为家庭自用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2" w:line="249" w:lineRule="auto"/>
              <w:ind w:left="83" w:right="84" w:firstLine="5"/>
              <w:jc w:val="both"/>
            </w:pPr>
            <w:r>
              <w:rPr>
                <w:color w:val="231F20"/>
                <w:spacing w:val="-1"/>
              </w:rPr>
              <w:t>3. 是否依法就财产保险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22"/>
              </w:rPr>
              <w:t>合同中与投保人有重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22"/>
              </w:rPr>
              <w:t>大利害关系的条款进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行提示、说明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60" w:line="205" w:lineRule="auto"/>
              <w:ind w:left="84"/>
            </w:pPr>
            <w:r>
              <w:rPr>
                <w:color w:val="231F20"/>
                <w:spacing w:val="-2"/>
              </w:rPr>
              <w:t>是□</w:t>
            </w:r>
          </w:p>
          <w:p>
            <w:pPr>
              <w:pStyle w:val="9"/>
              <w:spacing w:before="72" w:line="223" w:lineRule="auto"/>
              <w:ind w:left="85" w:right="8" w:firstLine="1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1"/>
              </w:rPr>
              <w:t>否</w:t>
            </w:r>
            <w:r>
              <w:rPr>
                <w:rFonts w:hint="default" w:ascii="Wingdings 2" w:hAnsi="Wingdings 2" w:cs="Wingdings 2"/>
                <w:color w:val="231F20"/>
                <w:spacing w:val="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1"/>
              </w:rPr>
              <w:t>事实与理由：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</w:rPr>
              <w:t>对于《机动车商业保险合同》责任免除第九条（五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0"/>
              </w:rPr>
              <w:t>），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保险人未作出足以引起投保人注意的提示。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2" w:line="255" w:lineRule="auto"/>
              <w:ind w:right="84" w:firstLine="114"/>
              <w:jc w:val="both"/>
            </w:pPr>
            <w:r>
              <w:rPr>
                <w:color w:val="231F20"/>
                <w:spacing w:val="-3"/>
              </w:rPr>
              <w:t>4. 保险事故发生的情况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7"/>
              </w:rPr>
              <w:t>（事故发生时间及经过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30"/>
              </w:rPr>
              <w:t>等；交通事故应当写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32"/>
              </w:rPr>
              <w:t>明事故发生的时间和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30"/>
              </w:rPr>
              <w:t>地点、双方车辆的车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30"/>
              </w:rPr>
              <w:t>牌号、事故原因、车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30"/>
              </w:rPr>
              <w:t>辆财物受损情况、道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32"/>
              </w:rPr>
              <w:t>路交通事故认定书的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31"/>
              </w:rPr>
              <w:t>出具部门与编号、各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10"/>
              </w:rPr>
              <w:t>方责任认定情况等）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4" w:line="269" w:lineRule="auto"/>
              <w:ind w:right="78" w:firstLine="127"/>
              <w:jc w:val="both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2020 年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1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月 3</w:t>
            </w:r>
            <w:r>
              <w:rPr>
                <w:rFonts w:ascii="方正楷体_GBK" w:hAnsi="方正楷体_GBK" w:eastAsia="方正楷体_GBK" w:cs="方正楷体_GBK"/>
                <w:color w:val="231F20"/>
                <w:spacing w:val="42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日，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万  ×× 驾驶该车辆沿  ×× 街行驶至  ×× 街与</w:t>
            </w:r>
            <w:r>
              <w:rPr>
                <w:rFonts w:ascii="方正楷体_GBK" w:hAnsi="方正楷体_GBK" w:eastAsia="方正楷体_GBK" w:cs="方正楷体_GBK"/>
                <w:color w:val="231F20"/>
                <w:spacing w:val="48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×× 街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  <w:sz w:val="21"/>
                <w:szCs w:val="21"/>
              </w:rPr>
              <w:t>交叉路口时，与案外人</w:t>
            </w:r>
            <w:r>
              <w:rPr>
                <w:rFonts w:ascii="方正楷体_GBK" w:hAnsi="方正楷体_GBK" w:eastAsia="方正楷体_GBK" w:cs="方正楷体_GBK"/>
                <w:color w:val="231F20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  <w:sz w:val="21"/>
                <w:szCs w:val="21"/>
              </w:rPr>
              <w:t xml:space="preserve">××× 驾驶的车牌号为川 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AM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  <w:sz w:val="21"/>
                <w:szCs w:val="21"/>
              </w:rPr>
              <w:t>×××× 的小型汽车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  <w:sz w:val="21"/>
                <w:szCs w:val="21"/>
              </w:rPr>
              <w:t>发生碰撞，导致万  ×× 车辆受损。× 市公安局交通管理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  <w:sz w:val="21"/>
                <w:szCs w:val="21"/>
              </w:rPr>
              <w:t>局第  × 分局出具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  <w:sz w:val="21"/>
                <w:szCs w:val="21"/>
              </w:rPr>
              <w:t>《道路交通事故认定书》，认定此次事故万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  <w:sz w:val="21"/>
                <w:szCs w:val="21"/>
              </w:rPr>
              <w:t>负全部责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  <w:sz w:val="21"/>
                <w:szCs w:val="21"/>
              </w:rPr>
              <w:t>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2" w:lineRule="auto"/>
              <w:ind w:left="84" w:right="84" w:firstLine="1"/>
            </w:pPr>
            <w:r>
              <w:rPr>
                <w:color w:val="231F20"/>
                <w:spacing w:val="-1"/>
              </w:rPr>
              <w:t>5. 具体损失项目及其数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</w:rPr>
              <w:t>额（附理由）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265" w:lineRule="auto"/>
              <w:ind w:left="81" w:right="79" w:firstLine="19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维修费： × 元。理由： × 年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月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日，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 xml:space="preserve"> ×× 公司作出评估结论：为川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AM×××× 损坏修复需要修理费</w:t>
            </w:r>
            <w:r>
              <w:rPr>
                <w:rFonts w:ascii="方正楷体_GBK" w:hAnsi="方正楷体_GBK" w:eastAsia="方正楷体_GBK" w:cs="方正楷体_GBK"/>
                <w:color w:val="231F20"/>
                <w:spacing w:val="52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× 元。</w:t>
            </w:r>
          </w:p>
          <w:p>
            <w:pPr>
              <w:spacing w:before="25" w:line="265" w:lineRule="auto"/>
              <w:ind w:left="86" w:right="80" w:hanging="1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9"/>
                <w:sz w:val="21"/>
                <w:szCs w:val="21"/>
              </w:rPr>
              <w:t>施救费： × 元。理由：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  <w:sz w:val="21"/>
                <w:szCs w:val="21"/>
              </w:rPr>
              <w:t>× 年  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  <w:sz w:val="21"/>
                <w:szCs w:val="21"/>
              </w:rPr>
              <w:t>月  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  <w:sz w:val="21"/>
                <w:szCs w:val="21"/>
              </w:rPr>
              <w:t xml:space="preserve">日，万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  <w:sz w:val="21"/>
                <w:szCs w:val="21"/>
              </w:rPr>
              <w:t xml:space="preserve">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  <w:sz w:val="21"/>
                <w:szCs w:val="21"/>
              </w:rPr>
              <w:t>因该事故的发生向  ××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公司支付拖车施救费</w:t>
            </w:r>
            <w:r>
              <w:rPr>
                <w:rFonts w:ascii="方正楷体_GBK" w:hAnsi="方正楷体_GBK" w:eastAsia="方正楷体_GBK" w:cs="方正楷体_GBK"/>
                <w:color w:val="231F20"/>
                <w:spacing w:val="50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× 元。</w:t>
            </w:r>
          </w:p>
          <w:p>
            <w:pPr>
              <w:spacing w:before="25" w:line="251" w:lineRule="auto"/>
              <w:ind w:left="86" w:right="80" w:hanging="2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10"/>
                <w:sz w:val="21"/>
                <w:szCs w:val="21"/>
              </w:rPr>
              <w:t>评估费： × 元。理由：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35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  <w:sz w:val="21"/>
                <w:szCs w:val="21"/>
              </w:rPr>
              <w:t>× 年  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  <w:sz w:val="21"/>
                <w:szCs w:val="21"/>
              </w:rPr>
              <w:t>月  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  <w:sz w:val="21"/>
                <w:szCs w:val="21"/>
              </w:rPr>
              <w:t>日，万  ×× 委托  ×× 公司对车辆等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损失进行评估，产生评估费</w:t>
            </w:r>
            <w:r>
              <w:rPr>
                <w:rFonts w:ascii="方正楷体_GBK" w:hAnsi="方正楷体_GBK" w:eastAsia="方正楷体_GBK" w:cs="方正楷体_GBK"/>
                <w:color w:val="231F20"/>
                <w:spacing w:val="52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× 元。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7" w:line="262" w:lineRule="auto"/>
              <w:ind w:left="82" w:right="84" w:firstLine="3"/>
            </w:pPr>
            <w:r>
              <w:rPr>
                <w:color w:val="231F20"/>
                <w:spacing w:val="-1"/>
              </w:rPr>
              <w:t>6. 财产保险合同的履行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5" w:line="259" w:lineRule="auto"/>
              <w:ind w:left="89" w:right="79" w:hanging="3"/>
              <w:jc w:val="both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9"/>
                <w:sz w:val="21"/>
                <w:szCs w:val="21"/>
              </w:rPr>
              <w:t>2020 年</w:t>
            </w:r>
            <w:r>
              <w:rPr>
                <w:rFonts w:ascii="方正楷体_GBK" w:hAnsi="方正楷体_GBK" w:eastAsia="方正楷体_GBK" w:cs="方正楷体_GBK"/>
                <w:color w:val="231F20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  <w:sz w:val="21"/>
                <w:szCs w:val="21"/>
              </w:rPr>
              <w:t>1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  <w:sz w:val="21"/>
                <w:szCs w:val="21"/>
              </w:rPr>
              <w:t>月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  <w:sz w:val="21"/>
                <w:szCs w:val="21"/>
              </w:rPr>
              <w:t>13</w:t>
            </w:r>
            <w:r>
              <w:rPr>
                <w:rFonts w:ascii="方正楷体_GBK" w:hAnsi="方正楷体_GBK" w:eastAsia="方正楷体_GBK" w:cs="方正楷体_GBK"/>
                <w:color w:val="231F20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  <w:sz w:val="21"/>
                <w:szCs w:val="21"/>
              </w:rPr>
              <w:t>日，×× 公司向万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  <w:sz w:val="21"/>
                <w:szCs w:val="21"/>
              </w:rPr>
              <w:t>出具《拒赔通知书》，载明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  <w:sz w:val="21"/>
                <w:szCs w:val="21"/>
              </w:rPr>
              <w:t>：承保车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  <w:sz w:val="21"/>
                <w:szCs w:val="21"/>
              </w:rPr>
              <w:t>辆于</w:t>
            </w:r>
            <w:r>
              <w:rPr>
                <w:rFonts w:ascii="方正楷体_GBK" w:hAnsi="方正楷体_GBK" w:eastAsia="方正楷体_GBK" w:cs="方正楷体_GBK"/>
                <w:color w:val="231F20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  <w:sz w:val="21"/>
                <w:szCs w:val="21"/>
              </w:rPr>
              <w:t>× 年  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  <w:sz w:val="21"/>
                <w:szCs w:val="21"/>
              </w:rPr>
              <w:t>月  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  <w:sz w:val="21"/>
                <w:szCs w:val="21"/>
              </w:rPr>
              <w:t>日在  × 省  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  <w:sz w:val="21"/>
                <w:szCs w:val="21"/>
              </w:rPr>
              <w:t>市  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  <w:sz w:val="21"/>
                <w:szCs w:val="21"/>
              </w:rPr>
              <w:t>区  ×× 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  <w:sz w:val="21"/>
                <w:szCs w:val="21"/>
              </w:rPr>
              <w:t xml:space="preserve">  ×× 街发生事故所造成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的损失，经核实商业险不属于保险责任赔偿范围，因此其不能给予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赔付。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6" w:line="210" w:lineRule="auto"/>
              <w:ind w:left="84"/>
            </w:pPr>
            <w:r>
              <w:rPr>
                <w:color w:val="231F20"/>
                <w:spacing w:val="-1"/>
              </w:rPr>
              <w:t>7. 请求承担责任的依据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4" w:line="227" w:lineRule="auto"/>
              <w:ind w:left="85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合同约定：《机动车商业保险合同》第</w:t>
            </w:r>
            <w:r>
              <w:rPr>
                <w:rFonts w:ascii="方正楷体_GBK" w:hAnsi="方正楷体_GBK" w:eastAsia="方正楷体_GBK" w:cs="方正楷体_GBK"/>
                <w:color w:val="231F20"/>
                <w:spacing w:val="44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3 条、第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10 条</w:t>
            </w:r>
          </w:p>
          <w:p>
            <w:pPr>
              <w:spacing w:before="60" w:line="222" w:lineRule="auto"/>
              <w:ind w:left="99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法律规定：《中华人民共和国保险法》第十四条、第六十条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、第六十四条等</w:t>
            </w:r>
          </w:p>
        </w:tc>
      </w:tr>
    </w:tbl>
    <w:p>
      <w:pPr>
        <w:pStyle w:val="3"/>
      </w:pPr>
    </w:p>
    <w:p>
      <w:pPr>
        <w:sectPr>
          <w:footerReference r:id="rId8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8" w:lineRule="auto"/>
              <w:ind w:right="84" w:firstLine="120"/>
            </w:pPr>
            <w:r>
              <w:rPr>
                <w:color w:val="231F20"/>
                <w:spacing w:val="-4"/>
              </w:rPr>
              <w:t>8. 其他需要说明的内容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1"/>
              </w:rPr>
              <w:t>（可另附页）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3" w:line="209" w:lineRule="auto"/>
              <w:jc w:val="right"/>
            </w:pPr>
            <w:r>
              <w:rPr>
                <w:color w:val="231F20"/>
                <w:spacing w:val="-11"/>
              </w:rPr>
              <w:t>9. 证据清单（可另附页）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4" w:line="191" w:lineRule="auto"/>
              <w:ind w:left="316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bookmarkStart w:id="0" w:name="bookmark298"/>
            <w:bookmarkEnd w:id="0"/>
            <w:r>
              <w:rPr>
                <w:rFonts w:ascii="方正小标宋_GBK" w:hAnsi="方正小标宋_GBK" w:eastAsia="方正小标宋_GBK" w:cs="方正小标宋_GBK"/>
                <w:color w:val="231F20"/>
                <w:sz w:val="30"/>
                <w:szCs w:val="30"/>
              </w:rPr>
              <w:t>对纠纷解决方式的意愿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7" w:line="248" w:lineRule="auto"/>
              <w:ind w:left="80" w:firstLine="3"/>
              <w:jc w:val="both"/>
            </w:pPr>
            <w:r>
              <w:rPr>
                <w:color w:val="231F20"/>
                <w:spacing w:val="-1"/>
              </w:rPr>
              <w:t>是否了解调解作为非诉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21"/>
              </w:rPr>
              <w:t>讼纠纷解决方式，能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8"/>
              </w:rPr>
              <w:t>及时、高效、低成本、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不伤和气地解决纠纷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9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3" w:lineRule="auto"/>
              <w:ind w:left="83" w:right="84"/>
            </w:pPr>
            <w:r>
              <w:rPr>
                <w:color w:val="231F20"/>
                <w:spacing w:val="22"/>
              </w:rPr>
              <w:t>是否了解先行调解解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6" w:line="258" w:lineRule="auto"/>
              <w:ind w:left="82" w:right="89" w:firstLine="20"/>
              <w:jc w:val="both"/>
            </w:pPr>
            <w:r>
              <w:rPr>
                <w:color w:val="231F20"/>
                <w:spacing w:val="4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5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3"/>
              </w:rPr>
              <w:t>理、执行周期相对较长。</w:t>
            </w:r>
          </w:p>
          <w:p>
            <w:pPr>
              <w:pStyle w:val="9"/>
              <w:spacing w:before="1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5" w:line="261" w:lineRule="auto"/>
              <w:ind w:left="85" w:right="94"/>
            </w:pPr>
            <w:r>
              <w:rPr>
                <w:color w:val="231F20"/>
                <w:spacing w:val="5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</w:rPr>
              <w:t>确认的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不交纳诉讼费用，要求出具调解书的减半交纳</w:t>
            </w:r>
            <w:r>
              <w:rPr>
                <w:color w:val="231F20"/>
                <w:spacing w:val="-2"/>
              </w:rPr>
              <w:t>诉讼费用。</w:t>
            </w:r>
          </w:p>
          <w:p>
            <w:pPr>
              <w:pStyle w:val="9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7" w:line="256" w:lineRule="auto"/>
              <w:ind w:left="82" w:right="92" w:firstLine="6"/>
            </w:pPr>
            <w:r>
              <w:rPr>
                <w:color w:val="231F20"/>
                <w:spacing w:val="5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</w:rPr>
              <w:t>解组织和调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解员再进行调解。调解无法达成一致意见的，法院将依程序排期开庭。</w:t>
            </w:r>
          </w:p>
          <w:p>
            <w:pPr>
              <w:pStyle w:val="9"/>
              <w:spacing w:before="14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6" w:line="261" w:lineRule="auto"/>
              <w:ind w:left="99" w:right="88" w:hanging="17"/>
            </w:pPr>
            <w:r>
              <w:rPr>
                <w:color w:val="231F20"/>
                <w:spacing w:val="5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4"/>
              </w:rPr>
              <w:t>当事人同意不得公开。</w:t>
            </w:r>
          </w:p>
          <w:p>
            <w:pPr>
              <w:pStyle w:val="9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6" w:line="261" w:lineRule="auto"/>
              <w:ind w:left="85" w:right="92"/>
            </w:pPr>
            <w:r>
              <w:rPr>
                <w:color w:val="231F20"/>
                <w:spacing w:val="5"/>
              </w:rPr>
              <w:t>5. 调解达成的协议具有法律效力，可以依照法律规定申请司法确认，具有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强制执行效力。</w:t>
            </w:r>
          </w:p>
          <w:p>
            <w:pPr>
              <w:pStyle w:val="9"/>
              <w:spacing w:before="2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2270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9" w:line="258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  <w:p>
            <w:pPr>
              <w:pStyle w:val="9"/>
              <w:spacing w:line="208" w:lineRule="auto"/>
              <w:ind w:left="86"/>
            </w:pPr>
            <w:r>
              <w:rPr>
                <w:color w:val="231F20"/>
                <w:spacing w:val="-1"/>
              </w:rPr>
              <w:t>暂不确定，想要了解更多内容□</w:t>
            </w:r>
          </w:p>
        </w:tc>
      </w:tr>
    </w:tbl>
    <w:p>
      <w:pPr>
        <w:spacing w:before="171" w:line="224" w:lineRule="auto"/>
        <w:ind w:left="5429" w:hanging="229"/>
        <w:rPr>
          <w:rFonts w:ascii="方正楷体_GBK" w:hAnsi="方正楷体_GBK" w:eastAsia="方正楷体_GBK" w:cs="方正楷体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20"/>
          <w:sz w:val="30"/>
          <w:szCs w:val="30"/>
        </w:rPr>
        <w:t>具状人（签字、盖章</w:t>
      </w:r>
      <w:r>
        <w:rPr>
          <w:rFonts w:ascii="方正小标宋_GBK" w:hAnsi="方正小标宋_GBK" w:eastAsia="方正小标宋_GBK" w:cs="方正小标宋_GBK"/>
          <w:color w:val="231F20"/>
          <w:spacing w:val="-5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pacing w:val="-26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20"/>
          <w:sz w:val="30"/>
          <w:szCs w:val="30"/>
        </w:rPr>
        <w:t>万</w:t>
      </w:r>
      <w:r>
        <w:rPr>
          <w:rFonts w:ascii="方正楷体_GBK" w:hAnsi="方正楷体_GBK" w:eastAsia="方正楷体_GBK" w:cs="方正楷体_GBK"/>
          <w:color w:val="231F20"/>
          <w:spacing w:val="70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20"/>
          <w:sz w:val="30"/>
          <w:szCs w:val="30"/>
        </w:rPr>
        <w:t>××</w:t>
      </w:r>
      <w:r>
        <w:rPr>
          <w:rFonts w:ascii="方正楷体_GBK" w:hAnsi="方正楷体_GBK" w:eastAsia="方正楷体_GBK" w:cs="方正楷体_GBK"/>
          <w:color w:val="231F20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 xml:space="preserve">日期：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×× 年  ××</w:t>
      </w:r>
      <w:r>
        <w:rPr>
          <w:rFonts w:ascii="方正楷体_GBK" w:hAnsi="方正楷体_GBK" w:eastAsia="方正楷体_GBK" w:cs="方正楷体_GBK"/>
          <w:color w:val="231F20"/>
          <w:spacing w:val="42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月  ××  日</w:t>
      </w:r>
    </w:p>
    <w:p>
      <w:pPr>
        <w:spacing w:line="224" w:lineRule="auto"/>
        <w:rPr>
          <w:rFonts w:ascii="方正楷体_GBK" w:hAnsi="方正楷体_GBK" w:eastAsia="方正楷体_GBK" w:cs="方正楷体_GBK"/>
          <w:sz w:val="30"/>
          <w:szCs w:val="30"/>
        </w:rPr>
        <w:sectPr>
          <w:footerReference r:id="rId9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169" w:line="219" w:lineRule="auto"/>
        <w:ind w:left="5428" w:hanging="3954"/>
        <w:rPr>
          <w:rFonts w:ascii="方正楷体_GBK" w:hAnsi="方正楷体_GBK" w:eastAsia="方正楷体_GBK" w:cs="方正楷体_GBK"/>
          <w:sz w:val="30"/>
          <w:szCs w:val="30"/>
        </w:rPr>
      </w:pPr>
    </w:p>
    <w:sectPr>
      <w:headerReference r:id="rId10" w:type="default"/>
      <w:footerReference r:id="rId11" w:type="default"/>
      <w:pgSz w:w="11906" w:h="16838"/>
      <w:pgMar w:top="400" w:right="1417" w:bottom="998" w:left="1133" w:header="0" w:footer="81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"/>
      <w:jc w:val="right"/>
      <w:rPr>
        <w:rFonts w:ascii="Times New Roman" w:hAnsi="Times New Roman" w:eastAsia="Times New Roman" w:cs="Times New Roman"/>
        <w:sz w:val="21"/>
        <w:szCs w:val="21"/>
      </w:rPr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"/>
      <w:rPr>
        <w:rFonts w:ascii="Times New Roman" w:hAnsi="Times New Roman" w:eastAsia="Times New Roman" w:cs="Times New Roman"/>
        <w:sz w:val="21"/>
        <w:szCs w:val="2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"/>
      <w:rPr>
        <w:rFonts w:ascii="Times New Roman" w:hAnsi="Times New Roman" w:eastAsia="Times New Roman" w:cs="Times New Roman"/>
        <w:sz w:val="21"/>
        <w:szCs w:val="21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hint="default" w:ascii="Times New Roman" w:hAnsi="Times New Roman" w:eastAsia="宋体" w:cs="Times New Roman"/>
        <w:sz w:val="21"/>
        <w:szCs w:val="21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500"/>
  <w:hyphenationZone w:val="360"/>
  <w:evenAndOddHeaders w:val="1"/>
  <w:displayHorizontalDrawingGridEvery w:val="1"/>
  <w:displayVerticalDrawingGridEvery w:val="1"/>
  <w:characterSpacingControl w:val="doNotCompress"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YjA1ZDA3ZWU1ODI5Y2EyM2Q5YjAxYjk0NDQ4MGIifQ=="/>
  </w:docVars>
  <w:rsids>
    <w:rsidRoot w:val="00000000"/>
    <w:rsid w:val="05156198"/>
    <w:rsid w:val="057549D3"/>
    <w:rsid w:val="05922349"/>
    <w:rsid w:val="0890203D"/>
    <w:rsid w:val="0B8C6CF8"/>
    <w:rsid w:val="0EEEE2EE"/>
    <w:rsid w:val="1BB82A97"/>
    <w:rsid w:val="1DAE4148"/>
    <w:rsid w:val="33DA9E9B"/>
    <w:rsid w:val="3AEB0608"/>
    <w:rsid w:val="3CE8434E"/>
    <w:rsid w:val="3F47EB2B"/>
    <w:rsid w:val="3F9FDA55"/>
    <w:rsid w:val="3FDF4AB0"/>
    <w:rsid w:val="3FEFD56B"/>
    <w:rsid w:val="3FFCB97D"/>
    <w:rsid w:val="42C50931"/>
    <w:rsid w:val="4B717A4F"/>
    <w:rsid w:val="4DBF4E59"/>
    <w:rsid w:val="53DB51DC"/>
    <w:rsid w:val="5646061F"/>
    <w:rsid w:val="576F55A7"/>
    <w:rsid w:val="59BDB788"/>
    <w:rsid w:val="5BEF04A4"/>
    <w:rsid w:val="5F3E0651"/>
    <w:rsid w:val="5F4F5ADA"/>
    <w:rsid w:val="5FBFE48F"/>
    <w:rsid w:val="64146D2A"/>
    <w:rsid w:val="64715B3A"/>
    <w:rsid w:val="681D65CC"/>
    <w:rsid w:val="68A26E3A"/>
    <w:rsid w:val="69271AFF"/>
    <w:rsid w:val="6B99415D"/>
    <w:rsid w:val="6DDF034E"/>
    <w:rsid w:val="6E97D185"/>
    <w:rsid w:val="6FB32028"/>
    <w:rsid w:val="72FFF92E"/>
    <w:rsid w:val="775FFE76"/>
    <w:rsid w:val="77994615"/>
    <w:rsid w:val="7AEC944A"/>
    <w:rsid w:val="7DCE6B2B"/>
    <w:rsid w:val="7DDD7FB7"/>
    <w:rsid w:val="7EFFA409"/>
    <w:rsid w:val="7F67DE2C"/>
    <w:rsid w:val="7F7F2C22"/>
    <w:rsid w:val="7FB5D95A"/>
    <w:rsid w:val="9FFE29DF"/>
    <w:rsid w:val="AFDF088E"/>
    <w:rsid w:val="B3D34B61"/>
    <w:rsid w:val="BA23968D"/>
    <w:rsid w:val="BBEF5D6A"/>
    <w:rsid w:val="BBFC5E68"/>
    <w:rsid w:val="BCFD7A76"/>
    <w:rsid w:val="BD6B81A0"/>
    <w:rsid w:val="BF3E99BB"/>
    <w:rsid w:val="C9EF6A62"/>
    <w:rsid w:val="CD7FAD0D"/>
    <w:rsid w:val="D7B5F79C"/>
    <w:rsid w:val="DBA9DAA9"/>
    <w:rsid w:val="DBDB9F78"/>
    <w:rsid w:val="DD7F6448"/>
    <w:rsid w:val="E3A7CB25"/>
    <w:rsid w:val="EE0F614E"/>
    <w:rsid w:val="EE7CA6F3"/>
    <w:rsid w:val="EFF7845E"/>
    <w:rsid w:val="F1D7E444"/>
    <w:rsid w:val="F1EAF164"/>
    <w:rsid w:val="F5F3FF2A"/>
    <w:rsid w:val="F73DB915"/>
    <w:rsid w:val="F7874722"/>
    <w:rsid w:val="F7DBDE27"/>
    <w:rsid w:val="F9E930F4"/>
    <w:rsid w:val="FC3FDAE6"/>
    <w:rsid w:val="FCEFA4CD"/>
    <w:rsid w:val="FDBF986F"/>
    <w:rsid w:val="FE7A7E98"/>
    <w:rsid w:val="FEA47172"/>
    <w:rsid w:val="FF2D6B59"/>
    <w:rsid w:val="FFBED09F"/>
    <w:rsid w:val="FFDF80FA"/>
    <w:rsid w:val="FFF7173D"/>
    <w:rsid w:val="FFFD63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Arial" w:hAnsi="Arial" w:eastAsia="仿宋"/>
      <w:b/>
      <w:kern w:val="44"/>
      <w:sz w:val="21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header" Target="head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21</Pages>
  <Words>469698</Words>
  <Characters>482174</Characters>
  <TotalTime>13</TotalTime>
  <ScaleCrop>false</ScaleCrop>
  <LinksUpToDate>false</LinksUpToDate>
  <CharactersWithSpaces>636191</CharactersWithSpaces>
  <Application>WPS Office_11.8.6.8810_F1E327BC-269C-435d-A152-05C5408002CA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2025-05-31T09:01:00Z</dcterms:created>
  <dc:creator>Administrator</dc:creator>
  <cp:lastModifiedBy>Administrator</cp:lastModifiedBy>
  <dcterms:modified xsi:type="dcterms:W3CDTF">2025-07-25T03:30:30Z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2025-05-31T18:41:00Z</vt:filetime>
  </property>
  <property fmtid="{D5CDD505-2E9C-101B-9397-08002B2CF9AE}" pid="4" name="KSOProductBuildVer">
    <vt:lpwstr>2052-11.8.6.8810</vt:lpwstr>
  </property>
  <property fmtid="{D5CDD505-2E9C-101B-9397-08002B2CF9AE}" pid="5" name="ICV">
    <vt:lpwstr>58BF11FC64BE4B8480B886E1D71649EB_13</vt:lpwstr>
  </property>
  <property fmtid="{D5CDD505-2E9C-101B-9397-08002B2CF9AE}" pid="6" name="KSOTemplateDocerSaveRecord">
    <vt:lpwstr>eyJoZGlkIjoiMDg0MGVhYzM1YjM2NGYxZDg4ZWM4MjIxNGQ2YWI5OTUiLCJ1c2VySWQiOiI2OTg4MzU4NjYifQ==</vt:lpwstr>
  </property>
</Properties>
</file>