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1" w:name="_GoBack"/>
      <w:bookmarkEnd w:id="1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5" w:line="20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（建设工程施工合同纠纷）</w:t>
      </w:r>
    </w:p>
    <w:p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201"/>
        <w:gridCol w:w="2774"/>
        <w:gridCol w:w="1074"/>
        <w:gridCol w:w="322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9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23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975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35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（2020）苏  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民初  ×× 号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31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22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57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建设工程施工合同纠纷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>
            <w:pPr>
              <w:pStyle w:val="9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>
            <w:pPr>
              <w:pStyle w:val="9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房地产有限公司</w:t>
            </w:r>
          </w:p>
          <w:p>
            <w:pPr>
              <w:pStyle w:val="9"/>
              <w:spacing w:before="41" w:line="253" w:lineRule="auto"/>
              <w:ind w:left="88" w:right="661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上海市宝山区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 xml:space="preserve">× 幢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 xml:space="preserve">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9"/>
              <w:spacing w:before="19" w:line="259" w:lineRule="auto"/>
              <w:ind w:left="84" w:right="257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黄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董事长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16" w:line="172" w:lineRule="auto"/>
              <w:ind w:left="82"/>
            </w:pPr>
            <w:r>
              <w:rPr>
                <w:color w:val="231F20"/>
                <w:spacing w:val="-2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股份有限公司□    上市公司□</w:t>
            </w:r>
          </w:p>
          <w:p>
            <w:pPr>
              <w:pStyle w:val="9"/>
              <w:spacing w:before="46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8" w:line="216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color w:val="231F20"/>
                <w:spacing w:val="-2"/>
              </w:rPr>
              <w:t>（控股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参股□)    民营□    其</w:t>
            </w:r>
            <w:r>
              <w:rPr>
                <w:color w:val="231F20"/>
                <w:spacing w:val="-3"/>
              </w:rPr>
              <w:t>他</w:t>
            </w:r>
            <w:r>
              <w:rPr>
                <w:color w:val="231F20"/>
                <w:spacing w:val="-3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9"/>
              <w:spacing w:before="63"/>
              <w:ind w:left="505"/>
            </w:pPr>
            <w:r>
              <w:rPr>
                <w:color w:val="231F20"/>
                <w:spacing w:val="-2"/>
              </w:rPr>
              <w:t>姓名：</w:t>
            </w:r>
          </w:p>
          <w:p>
            <w:pPr>
              <w:pStyle w:val="9"/>
              <w:spacing w:before="25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9"/>
              <w:spacing w:before="33" w:line="217" w:lineRule="auto"/>
              <w:ind w:left="82" w:right="1001" w:firstLine="420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28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案涉工程存在质量问题，南通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建设工程有限公司的诉讼请求不成立。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42" w:lineRule="auto"/>
              <w:ind w:left="84" w:right="84" w:firstLine="18"/>
            </w:pPr>
            <w:r>
              <w:rPr>
                <w:color w:val="231F20"/>
                <w:spacing w:val="-2"/>
              </w:rPr>
              <w:t>1. 对支付工程款的诉请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案涉工程存在质量问题，不应支付工程款。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45" w:lineRule="auto"/>
              <w:ind w:left="84" w:right="84"/>
              <w:jc w:val="both"/>
            </w:pPr>
            <w:r>
              <w:rPr>
                <w:color w:val="231F20"/>
                <w:spacing w:val="-1"/>
              </w:rPr>
              <w:t>2. 对迟延支付工程款的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利息（违约金）有无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3" w:lineRule="auto"/>
              <w:ind w:left="101" w:right="85" w:hanging="1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案涉工程存在质量问题，不应支付工程款，不存在迟延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支付工程款的事实。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45" w:lineRule="auto"/>
              <w:ind w:left="85" w:right="84" w:firstLine="3"/>
              <w:jc w:val="both"/>
            </w:pPr>
            <w:r>
              <w:rPr>
                <w:color w:val="231F20"/>
                <w:spacing w:val="-1"/>
              </w:rPr>
              <w:t>3. 对原告享有建设工程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价款优先受偿权有无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left="101" w:right="89" w:hanging="1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案涉工程质量不合格，承包人不享有建设工程价款优先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受偿权。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left="82" w:right="84"/>
              <w:jc w:val="both"/>
            </w:pPr>
            <w:r>
              <w:rPr>
                <w:color w:val="231F20"/>
                <w:spacing w:val="-1"/>
              </w:rPr>
              <w:t>4. 对原告突破合同相对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2"/>
              </w:rPr>
              <w:t>性请求承担支付工程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款等责任有无异议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"/>
            </w:pPr>
            <w:r>
              <w:rPr>
                <w:color w:val="231F20"/>
                <w:spacing w:val="-1"/>
              </w:rPr>
              <w:t>5. 对退还超付的工程款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"/>
            </w:pPr>
            <w:r>
              <w:rPr>
                <w:color w:val="231F20"/>
                <w:spacing w:val="-1"/>
              </w:rPr>
              <w:t>6. 对支付超付工程款的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利息有无异议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1"/>
            </w:pPr>
            <w:r>
              <w:rPr>
                <w:color w:val="231F20"/>
                <w:spacing w:val="-1"/>
              </w:rPr>
              <w:t>7. 对赔偿损失的诉请有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101" w:right="84" w:hanging="13"/>
            </w:pPr>
            <w:r>
              <w:rPr>
                <w:color w:val="231F20"/>
                <w:spacing w:val="-1"/>
              </w:rPr>
              <w:t>8. 对建设工程施工合同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的效力有无异议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3" w:right="84" w:firstLine="2"/>
            </w:pPr>
            <w:r>
              <w:rPr>
                <w:color w:val="231F20"/>
                <w:spacing w:val="-1"/>
              </w:rPr>
              <w:t>9. 对继续履行或者解除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101" w:right="84" w:firstLine="1"/>
            </w:pPr>
            <w:r>
              <w:rPr>
                <w:color w:val="231F20"/>
                <w:spacing w:val="6"/>
              </w:rPr>
              <w:t>10. 对实现债权的费用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的诉请有无异议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5" w:right="84" w:firstLine="17"/>
            </w:pPr>
            <w:r>
              <w:rPr>
                <w:color w:val="231F20"/>
                <w:spacing w:val="6"/>
              </w:rPr>
              <w:t>11. 对诉讼费负担有无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异议内容：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由南通  ×× 建设工程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有限公司负担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102"/>
            </w:pPr>
            <w:r>
              <w:rPr>
                <w:color w:val="231F20"/>
                <w:spacing w:val="-10"/>
              </w:rPr>
              <w:t>12.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9" w:line="208" w:lineRule="auto"/>
              <w:ind w:left="102"/>
            </w:pPr>
            <w:r>
              <w:rPr>
                <w:color w:val="231F20"/>
                <w:spacing w:val="-10"/>
              </w:rPr>
              <w:t>13.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0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283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3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28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案涉工程地下室漏水，质量不合格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49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6"/>
              </w:rPr>
              <w:t>（名称、编号、签订时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31"/>
              </w:rPr>
              <w:t>间、地点、是否招投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2"/>
              </w:rPr>
              <w:t>标等）有无异议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对签订主体有无异议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49" w:lineRule="auto"/>
              <w:ind w:right="84" w:firstLine="121"/>
              <w:jc w:val="both"/>
            </w:pPr>
            <w:r>
              <w:rPr>
                <w:color w:val="231F20"/>
                <w:spacing w:val="-6"/>
              </w:rPr>
              <w:t>3.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建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6"/>
              </w:rPr>
              <w:t>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6"/>
              </w:rPr>
              <w:t>工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6"/>
              </w:rPr>
              <w:t>程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6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3"/>
              </w:rPr>
              <w:t>（工程名称、 所在地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31"/>
              </w:rPr>
              <w:t>点、施工范围、质量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0"/>
              </w:rPr>
              <w:t>标准等）有无异议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/>
            </w:pPr>
            <w:r>
              <w:rPr>
                <w:color w:val="231F20"/>
                <w:spacing w:val="-1"/>
              </w:rPr>
              <w:t>4. 对合同约定的工程款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及支付方式有无异议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2" w:right="84" w:firstLine="3"/>
            </w:pPr>
            <w:r>
              <w:rPr>
                <w:color w:val="231F20"/>
                <w:spacing w:val="-1"/>
              </w:rPr>
              <w:t>5. 对建设工程的工期有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left="84" w:right="84" w:firstLine="2"/>
              <w:jc w:val="both"/>
            </w:pPr>
            <w:r>
              <w:rPr>
                <w:color w:val="231F20"/>
                <w:spacing w:val="-1"/>
              </w:rPr>
              <w:t>6. 对合同约定的工程质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量标准及竣工验收程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right="84" w:firstLine="116"/>
            </w:pPr>
            <w:r>
              <w:rPr>
                <w:color w:val="231F20"/>
                <w:spacing w:val="-3"/>
              </w:rPr>
              <w:t>7. 对合同约定的违约金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（保证金）有无异议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5"/>
            </w:pPr>
            <w:r>
              <w:rPr>
                <w:color w:val="231F20"/>
                <w:spacing w:val="-1"/>
              </w:rPr>
              <w:t>8. 对工程款支付情况有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left="84" w:right="84" w:firstLine="1"/>
            </w:pPr>
            <w:r>
              <w:rPr>
                <w:color w:val="231F20"/>
                <w:spacing w:val="-1"/>
              </w:rPr>
              <w:t>9. 对建设工程质量情况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案涉工程地下室漏水，质量不合格。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10. 对建设工程交付情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11. 对停窝工等情况有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12. 对是否承担赔偿责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任有无异议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7" w:right="85" w:firstLine="15"/>
            </w:pPr>
            <w:r>
              <w:rPr>
                <w:color w:val="231F20"/>
                <w:spacing w:val="9"/>
              </w:rPr>
              <w:t>13.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14. 其他需要说明的内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81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102"/>
            </w:pPr>
            <w:r>
              <w:rPr>
                <w:color w:val="231F20"/>
                <w:spacing w:val="-3"/>
              </w:rPr>
              <w:t>15.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《建设工程施工合同》专用条款第四条、第十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一条</w:t>
            </w:r>
          </w:p>
          <w:p>
            <w:pPr>
              <w:pStyle w:val="9"/>
              <w:spacing w:before="45" w:line="255" w:lineRule="auto"/>
              <w:ind w:left="91" w:right="80" w:hanging="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法律规定：《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中华人民共和国民法典》第八百零七条，《最高人民法院关于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审理建设工程施工合同纠纷案件适用法律问题的解释（一）》第十九条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、第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三十八条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18" w:lineRule="auto"/>
              <w:jc w:val="right"/>
            </w:pPr>
            <w:r>
              <w:rPr>
                <w:color w:val="231F20"/>
                <w:spacing w:val="-19"/>
              </w:rPr>
              <w:t>16.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 xml:space="preserve">1.《建设工程施工合同》一份；2. 地下室漏水照片十张；3.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竣工图一份。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hanging="39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3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8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黄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20"/>
          <w:sz w:val="30"/>
          <w:szCs w:val="30"/>
        </w:rPr>
        <w:t xml:space="preserve">  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上海</w:t>
      </w:r>
      <w:r>
        <w:rPr>
          <w:rFonts w:ascii="方正楷体_GBK" w:hAnsi="方正楷体_GBK" w:eastAsia="方正楷体_GBK" w:cs="方正楷体_GBK"/>
          <w:color w:val="231F20"/>
          <w:spacing w:val="71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3"/>
          <w:sz w:val="30"/>
          <w:szCs w:val="30"/>
        </w:rPr>
        <w:t>×× 房地产有</w:t>
      </w:r>
      <w:r>
        <w:rPr>
          <w:rFonts w:ascii="方正楷体_GBK" w:hAnsi="方正楷体_GBK" w:eastAsia="方正楷体_GBK" w:cs="方正楷体_GBK"/>
          <w:color w:val="231F20"/>
          <w:spacing w:val="-14"/>
          <w:sz w:val="30"/>
          <w:szCs w:val="30"/>
        </w:rPr>
        <w:t>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9" w:type="default"/>
      <w:footerReference r:id="rId10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0F3FA8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47011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36BFB88B9D4E40F9967BDD896125AB41_13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