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</w:t>
      </w:r>
      <w:bookmarkStart w:id="1" w:name="_GoBack"/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不正当竞争纠纷</w:t>
      </w:r>
      <w:bookmarkEnd w:id="1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）</w:t>
      </w:r>
    </w:p>
    <w:tbl>
      <w:tblPr>
        <w:tblStyle w:val="5"/>
        <w:tblW w:w="9065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323"/>
        <w:gridCol w:w="2238"/>
        <w:gridCol w:w="1030"/>
        <w:gridCol w:w="3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答辩人（自然人）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出生日期：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工作单位：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0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        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合伙企业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所有制性质：国有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）  民营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其他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</w:t>
            </w:r>
            <w:r>
              <w:rPr>
                <w:rFonts w:hint="eastAsia" w:ascii="黑体" w:hAnsi="黑体" w:eastAsia="黑体" w:cs="Times New Roman"/>
                <w:sz w:val="24"/>
                <w:lang w:val="en-US" w:eastAsia="zh-CN"/>
              </w:rPr>
              <w:t>者</w:t>
            </w:r>
            <w:r>
              <w:rPr>
                <w:rFonts w:hint="eastAsia" w:ascii="黑体" w:hAnsi="黑体" w:eastAsia="黑体" w:cs="Times New Roman"/>
                <w:sz w:val="24"/>
              </w:rPr>
              <w:t>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对停止侵害有无异议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2.对赔偿经济损失有无异议（包括对原告主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张的损失、被告获利、赔偿数额等有无异议）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3.对支付合理费用有无异议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4.对其他请求有无异议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1.对原告资格是否有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对原告主张的权益基础或特定行为的损害对象有无异议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对被诉行为的具体事实（包括时间、地点表现形式、具体内容主观故意程度、损害后果等）有无异议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有无正当使用或合法来源等抗辩事由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5.其他异议及依据（可另附页）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  <w:t>无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  <w:t>有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证据清单（可另附页）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7.质证清单（可另附页）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0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宋体" w:hAnsi="宋体" w:eastAsia="宋体" w:cs="宋体"/>
          <w:sz w:val="36"/>
          <w:szCs w:val="36"/>
          <w:lang w:bidi="ar"/>
        </w:rPr>
      </w:pPr>
    </w:p>
    <w:p>
      <w:pPr>
        <w:suppressAutoHyphens/>
        <w:spacing w:line="276" w:lineRule="auto"/>
        <w:ind w:left="294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left="546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sectPr>
          <w:footerReference r:id="rId3" w:type="default"/>
          <w:type w:val="continuous"/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附件1</w:t>
      </w:r>
    </w:p>
    <w:p>
      <w:pPr>
        <w:suppressAutoHyphens/>
        <w:spacing w:line="276" w:lineRule="auto"/>
        <w:jc w:val="center"/>
        <w:rPr>
          <w:rFonts w:hint="eastAsia" w:ascii="宋体" w:hAnsi="宋体" w:eastAsia="宋体" w:cs="宋体"/>
          <w:sz w:val="20"/>
          <w:szCs w:val="20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被告证据清单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67"/>
        <w:gridCol w:w="3152"/>
        <w:gridCol w:w="176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页码</w:t>
            </w: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证据名称</w:t>
            </w: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证据来源</w:t>
            </w: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拟证明事项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1.原告主张的权益基础或损害对象不存在的证据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1-1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不存在权益基础或损害对象的证据（如标识不具有显著性）</w:t>
            </w: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2.对被诉行为进行反驳的证据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2-1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被诉行为具有正当性的证据（如描述性使用）</w:t>
            </w: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2-2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被诉不正当竞争行为未造成损害的证据</w:t>
            </w: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2-3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3.责任承担证据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3-1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具有合法来源的证据</w:t>
            </w: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3-2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  <w:t>4.其他证据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82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69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050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提交人：</w:t>
      </w:r>
    </w:p>
    <w:p>
      <w:pPr>
        <w:suppressAutoHyphens/>
        <w:spacing w:line="276" w:lineRule="auto"/>
        <w:ind w:left="420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sectPr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提交时间：</w:t>
      </w:r>
    </w:p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对原告证据的质证意见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 w:bidi="ar"/>
        </w:rPr>
        <w:t>（依照原告提交的证据目录顺序排列）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32"/>
        <w:gridCol w:w="1465"/>
        <w:gridCol w:w="1549"/>
        <w:gridCol w:w="1382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证据名称</w:t>
            </w: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真实性</w:t>
            </w: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合法性</w:t>
            </w: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关联性</w:t>
            </w: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有无证明力及证明力大小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1.原告主张的权益基础或特定行为的损害对象的证据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2.被诉不正当竞争行为证据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3.责任承担证据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4.其他证据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17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89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744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96" w:type="pct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提交人：</w:t>
      </w:r>
    </w:p>
    <w:p>
      <w:pPr>
        <w:suppressAutoHyphens/>
        <w:spacing w:line="276" w:lineRule="auto"/>
        <w:ind w:left="4200" w:leftChars="0" w:firstLine="420" w:firstLineChars="0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 w:bidi="ar"/>
        </w:rPr>
        <w:t>提交时间：</w:t>
      </w:r>
    </w:p>
    <w:sectPr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1D92C86"/>
    <w:rsid w:val="02390242"/>
    <w:rsid w:val="02846ED2"/>
    <w:rsid w:val="02E220C3"/>
    <w:rsid w:val="036F2F82"/>
    <w:rsid w:val="03B46C2F"/>
    <w:rsid w:val="03E71C23"/>
    <w:rsid w:val="040C7AED"/>
    <w:rsid w:val="04633852"/>
    <w:rsid w:val="04665625"/>
    <w:rsid w:val="04A25EC8"/>
    <w:rsid w:val="05D7703B"/>
    <w:rsid w:val="05FA6C09"/>
    <w:rsid w:val="061E6D54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734132"/>
    <w:rsid w:val="0BB42820"/>
    <w:rsid w:val="0BC11A4F"/>
    <w:rsid w:val="0BE333E9"/>
    <w:rsid w:val="0C2972BF"/>
    <w:rsid w:val="0C5059D0"/>
    <w:rsid w:val="0CD97582"/>
    <w:rsid w:val="0D8E04F1"/>
    <w:rsid w:val="0DEE4B1B"/>
    <w:rsid w:val="0F2D7FC5"/>
    <w:rsid w:val="0F364EA2"/>
    <w:rsid w:val="0F86458B"/>
    <w:rsid w:val="0FED59A3"/>
    <w:rsid w:val="10230E97"/>
    <w:rsid w:val="10602B4E"/>
    <w:rsid w:val="10702130"/>
    <w:rsid w:val="10A00D81"/>
    <w:rsid w:val="115D4462"/>
    <w:rsid w:val="11897783"/>
    <w:rsid w:val="11E44B84"/>
    <w:rsid w:val="12831DFB"/>
    <w:rsid w:val="12C32F26"/>
    <w:rsid w:val="12FD000B"/>
    <w:rsid w:val="131F1078"/>
    <w:rsid w:val="13484F1B"/>
    <w:rsid w:val="13D76995"/>
    <w:rsid w:val="141541A0"/>
    <w:rsid w:val="142B2BA6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47B28"/>
    <w:rsid w:val="182B3A0F"/>
    <w:rsid w:val="1971594C"/>
    <w:rsid w:val="19864D35"/>
    <w:rsid w:val="19BD63E6"/>
    <w:rsid w:val="19FD4AA7"/>
    <w:rsid w:val="1A2A3AC4"/>
    <w:rsid w:val="1A357F21"/>
    <w:rsid w:val="1A7E3A7B"/>
    <w:rsid w:val="1AB5530F"/>
    <w:rsid w:val="1B0D0189"/>
    <w:rsid w:val="1B2B2D19"/>
    <w:rsid w:val="1B633AF9"/>
    <w:rsid w:val="1BCC5856"/>
    <w:rsid w:val="1BCC5A75"/>
    <w:rsid w:val="1BE67C99"/>
    <w:rsid w:val="1BF9712D"/>
    <w:rsid w:val="1C477EB3"/>
    <w:rsid w:val="1C511688"/>
    <w:rsid w:val="1C6427CC"/>
    <w:rsid w:val="1CA301E4"/>
    <w:rsid w:val="1D646B8C"/>
    <w:rsid w:val="1E594193"/>
    <w:rsid w:val="1EB462AF"/>
    <w:rsid w:val="1F1E61B4"/>
    <w:rsid w:val="1F94204F"/>
    <w:rsid w:val="1FC908AF"/>
    <w:rsid w:val="1FD40B49"/>
    <w:rsid w:val="20005BAF"/>
    <w:rsid w:val="201B4CE7"/>
    <w:rsid w:val="20272BC2"/>
    <w:rsid w:val="203A3325"/>
    <w:rsid w:val="20644FC6"/>
    <w:rsid w:val="21143A54"/>
    <w:rsid w:val="21326193"/>
    <w:rsid w:val="21435075"/>
    <w:rsid w:val="215449B1"/>
    <w:rsid w:val="21D06ED2"/>
    <w:rsid w:val="229B225D"/>
    <w:rsid w:val="22E10830"/>
    <w:rsid w:val="22EF3388"/>
    <w:rsid w:val="23776422"/>
    <w:rsid w:val="23A813F7"/>
    <w:rsid w:val="23FA07D1"/>
    <w:rsid w:val="241C17CD"/>
    <w:rsid w:val="24376D95"/>
    <w:rsid w:val="246A53BC"/>
    <w:rsid w:val="24957DD5"/>
    <w:rsid w:val="249C1711"/>
    <w:rsid w:val="24C75107"/>
    <w:rsid w:val="25006DA5"/>
    <w:rsid w:val="251E1D03"/>
    <w:rsid w:val="25565E93"/>
    <w:rsid w:val="2561056D"/>
    <w:rsid w:val="25B03DE2"/>
    <w:rsid w:val="263252E9"/>
    <w:rsid w:val="26412A64"/>
    <w:rsid w:val="267E6793"/>
    <w:rsid w:val="26C651BD"/>
    <w:rsid w:val="26C808C8"/>
    <w:rsid w:val="2707613C"/>
    <w:rsid w:val="270F7058"/>
    <w:rsid w:val="27834FE2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AFB7E93"/>
    <w:rsid w:val="2B1B7F1F"/>
    <w:rsid w:val="2B41036D"/>
    <w:rsid w:val="2C3C3BD2"/>
    <w:rsid w:val="2C752B50"/>
    <w:rsid w:val="2CE51A84"/>
    <w:rsid w:val="2D31130C"/>
    <w:rsid w:val="2D6C1A3D"/>
    <w:rsid w:val="2D9E6404"/>
    <w:rsid w:val="2DE10840"/>
    <w:rsid w:val="2DE73F83"/>
    <w:rsid w:val="2E4D14FF"/>
    <w:rsid w:val="2E702EB0"/>
    <w:rsid w:val="2E861045"/>
    <w:rsid w:val="2FCC7B9E"/>
    <w:rsid w:val="30107812"/>
    <w:rsid w:val="3023749D"/>
    <w:rsid w:val="30370C97"/>
    <w:rsid w:val="30C15CB4"/>
    <w:rsid w:val="30FE1366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1C0643"/>
    <w:rsid w:val="38233FA0"/>
    <w:rsid w:val="383C080B"/>
    <w:rsid w:val="386F33DE"/>
    <w:rsid w:val="38A273B6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DB51BF6"/>
    <w:rsid w:val="3DD73903"/>
    <w:rsid w:val="3E660568"/>
    <w:rsid w:val="3F2064A5"/>
    <w:rsid w:val="3F2C70E1"/>
    <w:rsid w:val="3F923BD9"/>
    <w:rsid w:val="40472152"/>
    <w:rsid w:val="405151E1"/>
    <w:rsid w:val="40AA07FA"/>
    <w:rsid w:val="40E947FF"/>
    <w:rsid w:val="41FD3769"/>
    <w:rsid w:val="437E5696"/>
    <w:rsid w:val="442946B9"/>
    <w:rsid w:val="44474928"/>
    <w:rsid w:val="44590916"/>
    <w:rsid w:val="44900788"/>
    <w:rsid w:val="44B83F02"/>
    <w:rsid w:val="44C25999"/>
    <w:rsid w:val="45E60D19"/>
    <w:rsid w:val="46403F7A"/>
    <w:rsid w:val="46BC45A9"/>
    <w:rsid w:val="46BF51B8"/>
    <w:rsid w:val="46C41D6B"/>
    <w:rsid w:val="46EC6992"/>
    <w:rsid w:val="47061B1E"/>
    <w:rsid w:val="475D6979"/>
    <w:rsid w:val="48AE4431"/>
    <w:rsid w:val="49B36F8D"/>
    <w:rsid w:val="4AB02A80"/>
    <w:rsid w:val="4B641BBC"/>
    <w:rsid w:val="4B6B0F4E"/>
    <w:rsid w:val="4B783BAD"/>
    <w:rsid w:val="4B8E52B1"/>
    <w:rsid w:val="4B973172"/>
    <w:rsid w:val="4D784B41"/>
    <w:rsid w:val="4DA42413"/>
    <w:rsid w:val="4E4E19C6"/>
    <w:rsid w:val="4E652032"/>
    <w:rsid w:val="4E6B258E"/>
    <w:rsid w:val="4EB819DC"/>
    <w:rsid w:val="4ED0080E"/>
    <w:rsid w:val="4F1A1D21"/>
    <w:rsid w:val="4F5E65E1"/>
    <w:rsid w:val="503C0E0B"/>
    <w:rsid w:val="505A06D8"/>
    <w:rsid w:val="50AF1DE6"/>
    <w:rsid w:val="50F814D6"/>
    <w:rsid w:val="513E47BA"/>
    <w:rsid w:val="51984184"/>
    <w:rsid w:val="52141869"/>
    <w:rsid w:val="531D5224"/>
    <w:rsid w:val="54930741"/>
    <w:rsid w:val="54DC2EBD"/>
    <w:rsid w:val="55434CEA"/>
    <w:rsid w:val="55481AEF"/>
    <w:rsid w:val="5549554B"/>
    <w:rsid w:val="557669C3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0802B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74C"/>
    <w:rsid w:val="5EEE3F19"/>
    <w:rsid w:val="5F040F2C"/>
    <w:rsid w:val="5FD17316"/>
    <w:rsid w:val="60300A0D"/>
    <w:rsid w:val="603D6F06"/>
    <w:rsid w:val="60635F68"/>
    <w:rsid w:val="608A1A1F"/>
    <w:rsid w:val="60B62264"/>
    <w:rsid w:val="60C13530"/>
    <w:rsid w:val="61FE0917"/>
    <w:rsid w:val="62685D90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5AE2C74"/>
    <w:rsid w:val="65D44724"/>
    <w:rsid w:val="66650F64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ADE513E"/>
    <w:rsid w:val="6B156F05"/>
    <w:rsid w:val="6BE2746D"/>
    <w:rsid w:val="6BEB4428"/>
    <w:rsid w:val="6C20148A"/>
    <w:rsid w:val="6C206754"/>
    <w:rsid w:val="6C32789F"/>
    <w:rsid w:val="6CB87414"/>
    <w:rsid w:val="6D082B7B"/>
    <w:rsid w:val="6D5E7566"/>
    <w:rsid w:val="6DF67C63"/>
    <w:rsid w:val="6F011A46"/>
    <w:rsid w:val="6F0F2F5E"/>
    <w:rsid w:val="70002AE5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4DE2012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B666D"/>
    <w:rsid w:val="7A841A8B"/>
    <w:rsid w:val="7AFC3448"/>
    <w:rsid w:val="7B011855"/>
    <w:rsid w:val="7BF02C26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1852</Words>
  <Characters>1960</Characters>
  <Lines>16</Lines>
  <Paragraphs>4</Paragraphs>
  <TotalTime>0</TotalTime>
  <ScaleCrop>false</ScaleCrop>
  <LinksUpToDate>false</LinksUpToDate>
  <CharactersWithSpaces>2101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Administrator</cp:lastModifiedBy>
  <dcterms:modified xsi:type="dcterms:W3CDTF">2025-07-25T07:02:14Z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286DCE0206C843E5921F51BAC473271F_13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